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03DABF0C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473B5A" w:rsidRPr="00347612">
            <w:rPr>
              <w:sz w:val="32"/>
              <w:szCs w:val="32"/>
            </w:rPr>
            <w:t>expertisecentrum kraamzorg</w:t>
          </w:r>
        </w:p>
      </w:sdtContent>
    </w:sdt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02E964D7" w:rsidR="00873FCD" w:rsidRPr="00AB4C0C" w:rsidRDefault="00873FCD" w:rsidP="00AB4C0C">
      <w:pPr>
        <w:spacing w:after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252207">
        <w:trPr>
          <w:trHeight w:hRule="exact" w:val="569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2F25B34" w14:textId="77777777" w:rsidR="00DE49BE" w:rsidRPr="007A0140" w:rsidRDefault="00DE49BE" w:rsidP="00DE49BE">
            <w:r w:rsidRPr="007A0140">
              <w:t>Met dit formulier vraag je een erkenning aan als ‘expertisecentrum kraamzorg’.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4C1EC0D7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aanbodsvorm </w:t>
            </w:r>
            <w:r w:rsidR="0067277D">
              <w:rPr>
                <w:b/>
                <w:bCs/>
                <w:color w:val="auto"/>
              </w:rPr>
              <w:t>expertisecentrum kraamzorg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50BA6396" w:rsidR="00634B46" w:rsidRPr="005C20EB" w:rsidRDefault="00634B46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Het</w:t>
            </w:r>
            <w:r w:rsidRPr="005C20EB">
              <w:rPr>
                <w:bCs/>
                <w:color w:val="auto"/>
              </w:rPr>
              <w:t xml:space="preserve"> </w:t>
            </w:r>
            <w:r>
              <w:rPr>
                <w:bCs/>
              </w:rPr>
              <w:t>expertisecentrum kraamzorg</w:t>
            </w:r>
            <w:r w:rsidRPr="005C20EB">
              <w:rPr>
                <w:bCs/>
                <w:color w:val="auto"/>
              </w:rPr>
              <w:t xml:space="preserve"> is </w:t>
            </w:r>
            <w:r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voorziening</w:t>
            </w:r>
          </w:p>
        </w:tc>
      </w:tr>
      <w:tr w:rsidR="0048775F" w:rsidRPr="00517A57" w14:paraId="3D978EDE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4C37625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BE329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718A05F4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252207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expertisecentrum Kraamzorg</w:t>
            </w:r>
          </w:p>
        </w:tc>
      </w:tr>
      <w:tr w:rsidR="00BE3297" w:rsidRPr="00224E01" w14:paraId="2757AC3A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A4C4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</w:t>
            </w:r>
            <w:r>
              <w:rPr>
                <w:color w:val="auto"/>
              </w:rPr>
              <w:t>het expertisecentrum kraamzorg</w:t>
            </w:r>
            <w:r w:rsidRPr="00224E01">
              <w:rPr>
                <w:color w:val="auto"/>
              </w:rPr>
              <w:t xml:space="preserve"> </w:t>
            </w:r>
            <w:r>
              <w:rPr>
                <w:color w:val="auto"/>
              </w:rPr>
              <w:t>zal realiseren</w:t>
            </w:r>
          </w:p>
        </w:tc>
      </w:tr>
      <w:tr w:rsidR="00BE3297" w:rsidRPr="00005304" w14:paraId="12949C02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7D67" w14:textId="152CBE2E" w:rsidR="00BE3297" w:rsidRPr="003110F3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005304" w14:paraId="0F353AA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632C" w14:textId="69990627" w:rsidR="00BE3297" w:rsidRPr="00517A57" w:rsidRDefault="00BE3297" w:rsidP="00B811BE">
            <w:pPr>
              <w:spacing w:line="240" w:lineRule="auto"/>
              <w:jc w:val="both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 xml:space="preserve"> </w:t>
            </w:r>
            <w:r>
              <w:rPr>
                <w:color w:val="auto"/>
              </w:rPr>
              <w:t>Het expertisecentrum kraamzorg werkt volgens het principe van progressief universalisme.</w:t>
            </w:r>
          </w:p>
        </w:tc>
      </w:tr>
      <w:tr w:rsidR="00BE3297" w:rsidRPr="00224E01" w14:paraId="3025D4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1887FE" w14:textId="77777777" w:rsidR="00BE3297" w:rsidRPr="00224E01" w:rsidRDefault="00BE3297" w:rsidP="00D15A70">
            <w:pPr>
              <w:rPr>
                <w:color w:val="auto"/>
              </w:rPr>
            </w:pPr>
            <w:bookmarkStart w:id="6" w:name="_Hlk79594113"/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BE3297" w:rsidRPr="00005304" w14:paraId="4721F5FA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8CA8" w14:textId="4CDAAE3B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bookmarkEnd w:id="6"/>
      <w:tr w:rsidR="00BE3297" w:rsidRPr="00C407D0" w14:paraId="0AC566C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2CB16" w14:textId="084C7A8F" w:rsidR="00BE3297" w:rsidRDefault="00BE3297" w:rsidP="00D15A70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geeft bij de uitvoering van de activiteiten expliciete aandacht aan het bereiken van maatschappelijk kwetsbare gezinnen via</w:t>
            </w:r>
            <w:r w:rsidR="00B811BE">
              <w:rPr>
                <w:color w:val="auto"/>
              </w:rPr>
              <w:t>:</w:t>
            </w:r>
          </w:p>
          <w:p w14:paraId="6DE5C5A9" w14:textId="77777777" w:rsidR="00BE3297" w:rsidRPr="003B6B55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aanbieden van informatie over gezondheid, welzijn en voeding in de pre- en perinatale periode;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22DCC6DA" w14:textId="77777777" w:rsidR="00BE3297" w:rsidRPr="003B6B55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aanbieden van informatie over en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toeleiden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naar beschikbare ondersteuningsbronnen in de pre- en perinatale periode.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</w:p>
        </w:tc>
      </w:tr>
      <w:tr w:rsidR="00BE3297" w:rsidRPr="00224E01" w14:paraId="6C64ADDE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38726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6E3D33C1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DF87" w14:textId="27B95789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649895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06CB" w14:textId="51B3E6A7" w:rsidR="00BE3297" w:rsidRDefault="00BE3297" w:rsidP="00D15A70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geeft bij de uitvoering van de activiteiten expliciete aandacht voor de samenwerking met actoren:</w:t>
            </w:r>
          </w:p>
          <w:p w14:paraId="4A378E2F" w14:textId="77777777" w:rsidR="00BE3297" w:rsidRPr="002E448C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 stimuleren of faciliteren van afstemming en samenwerking tussen de verschillende actoren die zowel vanuit gezondheid als vanuit welzijn betrokken zijn bij de pre- en perinatale periode, in relatie tot de Huizen van het Kind;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50568567" w14:textId="77777777" w:rsidR="00BE3297" w:rsidRPr="002E448C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 uitwisselen van expertise met actoren van de Huizen van het Kind in het realiseren van hun doelstellingen binnen de pre- en perinatale periode via onder meer: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2248A293" w14:textId="77777777" w:rsidR="00BE3297" w:rsidRPr="00B811BE" w:rsidRDefault="00BE3297" w:rsidP="00BE3297">
            <w:pPr>
              <w:pStyle w:val="standaardmetlegebolletjes"/>
              <w:spacing w:after="0"/>
              <w:ind w:left="1440" w:hanging="357"/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</w:pPr>
            <w:r w:rsidRPr="00B811BE"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  <w:t>het aanbieden van informatie over gezondheid, welzijn en voeding in de pre- en perinatale periode aan de Huizen van het Kind;</w:t>
            </w:r>
            <w:r w:rsidRPr="00B811BE">
              <w:rPr>
                <w:rFonts w:ascii="Calibri" w:hAnsi="Calibri" w:cs="Calibri"/>
                <w:color w:val="auto"/>
                <w:sz w:val="22"/>
                <w:szCs w:val="22"/>
                <w:lang w:eastAsia="nl-BE"/>
              </w:rPr>
              <w:t> </w:t>
            </w:r>
          </w:p>
          <w:p w14:paraId="0C7E4E90" w14:textId="45FAA00C" w:rsidR="00BE3297" w:rsidRPr="00B811BE" w:rsidRDefault="00BE3297" w:rsidP="00D15A70">
            <w:pPr>
              <w:pStyle w:val="standaardmetlegebolletjes"/>
              <w:spacing w:after="0"/>
              <w:ind w:left="1440" w:hanging="357"/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</w:pPr>
            <w:r w:rsidRPr="00B811BE"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  <w:t>het opleiden, vormen en bevorderen van deskundigheid van de actoren die zowel vanuit gezondheid als vanuit welzijn betrokken zijn bij de pre- en perinatale periode.</w:t>
            </w:r>
            <w:r w:rsidRPr="00B811BE">
              <w:rPr>
                <w:rFonts w:ascii="Calibri" w:hAnsi="Calibri" w:cs="Calibri"/>
                <w:color w:val="auto"/>
                <w:sz w:val="22"/>
                <w:szCs w:val="22"/>
                <w:lang w:eastAsia="nl-BE"/>
              </w:rPr>
              <w:t> </w:t>
            </w:r>
          </w:p>
        </w:tc>
      </w:tr>
      <w:tr w:rsidR="00BE3297" w:rsidRPr="00C407D0" w14:paraId="6B0E3EB8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A82E8A" w14:textId="77777777" w:rsidR="00BE3297" w:rsidRPr="00BD3BBB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6F151B7D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B2D49" w14:textId="1E34ADD7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1FC0C6FB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CDAB" w14:textId="0CB3DD72" w:rsidR="00BE3297" w:rsidRPr="00B811BE" w:rsidRDefault="00BE3297" w:rsidP="00B811BE">
            <w:pPr>
              <w:spacing w:line="240" w:lineRule="auto"/>
              <w:rPr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ondersteunt de certificering tot borstvriendelijke organisatie in de Maatschappelijke Gezondheidszorg volgens The Unicef UK Baby Friendly Initiative. Developing a Breastfeeding Strategy. 2009.</w:t>
            </w:r>
          </w:p>
        </w:tc>
      </w:tr>
      <w:tr w:rsidR="00BE3297" w:rsidRPr="00224E01" w14:paraId="6FC82033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9E44F4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lastRenderedPageBreak/>
              <w:t>Omschrijf kort de wijze waarop je dit zal realiseren</w:t>
            </w:r>
          </w:p>
        </w:tc>
      </w:tr>
      <w:tr w:rsidR="00BE3297" w:rsidRPr="00005304" w14:paraId="0C25009D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DCE02" w14:textId="6C7C80BB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21D35D63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F3DD1" w14:textId="1AA5EAC6" w:rsidR="00BE3297" w:rsidRPr="00B811BE" w:rsidRDefault="00BE3297" w:rsidP="00D15A70">
            <w:pPr>
              <w:spacing w:line="240" w:lineRule="auto"/>
              <w:rPr>
                <w:lang w:eastAsia="nl-BE"/>
              </w:rPr>
            </w:pPr>
            <w:r w:rsidRPr="00517A57">
              <w:rPr>
                <w:rFonts w:eastAsia="MS Gothic"/>
                <w:color w:val="auto"/>
              </w:rPr>
              <w:t xml:space="preserve"> </w:t>
            </w: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heeft bij de uitvoering van de activiteiten aandacht voor een zo groot mogelijke maatschappelijke onderbouwing.</w:t>
            </w:r>
          </w:p>
        </w:tc>
      </w:tr>
      <w:tr w:rsidR="00BE3297" w:rsidRPr="00224E01" w14:paraId="09A6D87E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B25D01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3A4BB2FB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4C67" w14:textId="74C1484C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FF8C990" w14:textId="77777777" w:rsidR="002B7B7B" w:rsidRDefault="002B7B7B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2B7B7B" w:rsidRPr="00AB4C0C" w14:paraId="60B4B01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01E3C21C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aanbodsvorm voorzie in of beschikt over: </w:t>
            </w:r>
          </w:p>
        </w:tc>
      </w:tr>
      <w:tr w:rsidR="002B7B7B" w:rsidRPr="00C407D0" w14:paraId="7CA3C58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7777777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2B7B7B" w:rsidRPr="00005304" w14:paraId="3EADB638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22C42" w14:textId="159267BE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</w:tc>
      </w:tr>
      <w:tr w:rsidR="002B7B7B" w:rsidRPr="00517A57" w14:paraId="6AD6BF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0D6F0" w14:textId="201A08EB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</w:tc>
      </w:tr>
      <w:tr w:rsidR="002B7B7B" w:rsidRPr="00517A57" w14:paraId="348959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60DAC5" w14:textId="7C9736F8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</w:tc>
      </w:tr>
      <w:tr w:rsidR="002B7B7B" w:rsidRPr="00517A57" w14:paraId="5806E5F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07A72A" w14:textId="56A6BA97" w:rsidR="00322F3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</w:tc>
      </w:tr>
      <w:tr w:rsidR="002B7B7B" w:rsidRPr="00517A57" w14:paraId="6D1DB02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4CD3D5F8" w:rsidR="0048775F" w:rsidRDefault="0048775F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322F3B" w:rsidRPr="00AB4C0C" w14:paraId="0075E6A1" w14:textId="77777777" w:rsidTr="00B817F6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1FAE026" w14:textId="77777777" w:rsidR="00322F3B" w:rsidRPr="00AB4C0C" w:rsidRDefault="00322F3B" w:rsidP="00B817F6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322F3B" w:rsidRPr="000F6AF4" w14:paraId="6E10ABC0" w14:textId="77777777" w:rsidTr="00B817F6">
        <w:trPr>
          <w:trHeight w:val="51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61D5347" w14:textId="77777777" w:rsidR="00322F3B" w:rsidRPr="000F6AF4" w:rsidRDefault="00322F3B" w:rsidP="00B817F6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322F3B" w:rsidRPr="00873FCD" w14:paraId="6811CF0A" w14:textId="77777777" w:rsidTr="00B817F6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BB4" w14:textId="77777777" w:rsidR="00322F3B" w:rsidRPr="00873FCD" w:rsidRDefault="00322F3B" w:rsidP="00B817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820B" w14:textId="77777777" w:rsidR="00322F3B" w:rsidRPr="00873FCD" w:rsidRDefault="00322F3B" w:rsidP="00B817F6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322F3B" w:rsidRPr="00517A57" w14:paraId="5E7942B2" w14:textId="77777777" w:rsidTr="00B817F6">
        <w:trPr>
          <w:trHeight w:hRule="exact" w:val="45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93F8" w14:textId="77777777" w:rsidR="00322F3B" w:rsidRPr="00517A57" w:rsidRDefault="00322F3B" w:rsidP="00B817F6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322F3B" w:rsidRPr="00517A57" w14:paraId="48B8D63D" w14:textId="77777777" w:rsidTr="00B817F6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89F1" w14:textId="77777777" w:rsidR="00322F3B" w:rsidRPr="002B7B7B" w:rsidRDefault="00322F3B" w:rsidP="00B817F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12C17F1F" w14:textId="77777777" w:rsidR="00322F3B" w:rsidRDefault="00322F3B" w:rsidP="0048775F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8775F" w:rsidRPr="00DF7DD8" w14:paraId="194CB74F" w14:textId="77777777" w:rsidTr="00322F3B">
        <w:trPr>
          <w:trHeight w:val="2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C49C" w14:textId="77777777" w:rsidR="0048775F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1E9DEA24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5B02B1B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697A1A9A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2CF71FD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7FFFC3D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74180B91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390BEE36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34D6903E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0EE3555E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601CA07A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2E15E707" w14:textId="424EB258" w:rsidR="00322F3B" w:rsidRPr="00DF7DD8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322F3B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lastRenderedPageBreak/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749846B5" w14:textId="77777777" w:rsidR="00FF0B99" w:rsidRPr="00FF0B99" w:rsidRDefault="00FF0B99" w:rsidP="00FF0B99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FF0B99">
              <w:rPr>
                <w:rFonts w:eastAsia="Times New Roman" w:cs="Segoe UI"/>
                <w:i/>
                <w:iCs/>
                <w:color w:val="auto"/>
                <w:lang w:eastAsia="ko-KR"/>
              </w:rPr>
              <w:t>Opgroeien</w:t>
            </w:r>
          </w:p>
          <w:p w14:paraId="10DD7622" w14:textId="77777777" w:rsidR="00FF0B99" w:rsidRPr="00FF0B99" w:rsidRDefault="00FF0B99" w:rsidP="00FF0B99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FF0B99">
              <w:rPr>
                <w:rFonts w:eastAsia="Times New Roman" w:cs="Segoe UI"/>
                <w:i/>
                <w:iCs/>
                <w:color w:val="auto"/>
                <w:lang w:eastAsia="ko-KR"/>
              </w:rPr>
              <w:t>Preventieve gezins- en jongerenondersteuning</w:t>
            </w:r>
          </w:p>
          <w:p w14:paraId="1B09AAE1" w14:textId="77777777" w:rsidR="00FF0B99" w:rsidRPr="00FF0B99" w:rsidRDefault="00FF0B99" w:rsidP="00FF0B99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FF0B99">
              <w:rPr>
                <w:rFonts w:eastAsia="Times New Roman" w:cs="Segoe UI"/>
                <w:i/>
                <w:iCs/>
                <w:color w:val="auto"/>
                <w:lang w:eastAsia="ko-KR"/>
              </w:rPr>
              <w:t>Klantenbeheer PGJO</w:t>
            </w:r>
          </w:p>
          <w:p w14:paraId="5CED39E0" w14:textId="77777777" w:rsidR="00FF0B99" w:rsidRPr="00FF0B99" w:rsidRDefault="00FF0B99" w:rsidP="00FF0B99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FF0B99">
              <w:rPr>
                <w:rFonts w:eastAsia="Times New Roman" w:cs="Segoe UI"/>
                <w:i/>
                <w:iCs/>
                <w:color w:val="auto"/>
                <w:lang w:eastAsia="ko-KR"/>
              </w:rPr>
              <w:t>Hallepoortlaan 27</w:t>
            </w:r>
          </w:p>
          <w:p w14:paraId="13D232CD" w14:textId="77777777" w:rsidR="00FF0B99" w:rsidRPr="00FF0B99" w:rsidRDefault="00FF0B99" w:rsidP="00FF0B99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FF0B99">
              <w:rPr>
                <w:rFonts w:eastAsia="Times New Roman" w:cs="Segoe UI"/>
                <w:i/>
                <w:iCs/>
                <w:color w:val="auto"/>
                <w:lang w:eastAsia="ko-KR"/>
              </w:rPr>
              <w:t>1060 BRUSSEL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CC3E" w14:textId="77777777" w:rsidR="00E16ED6" w:rsidRDefault="00E16ED6" w:rsidP="003D7175">
      <w:pPr>
        <w:spacing w:after="0" w:line="240" w:lineRule="auto"/>
      </w:pPr>
      <w:r>
        <w:separator/>
      </w:r>
    </w:p>
  </w:endnote>
  <w:endnote w:type="continuationSeparator" w:id="0">
    <w:p w14:paraId="75B6A017" w14:textId="77777777" w:rsidR="00E16ED6" w:rsidRDefault="00E16ED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5EA3224-C600-47F8-B83F-D27FD10D089F}"/>
    <w:embedBold r:id="rId2" w:subsetted="1" w:fontKey="{6B914D9F-867F-4436-942A-1C8E56300115}"/>
  </w:font>
  <w:font w:name="Flanders Art Serif">
    <w:altName w:val="FlandersArtSerif-Regular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466E" w14:textId="77777777" w:rsidR="00E16ED6" w:rsidRDefault="00E16ED6" w:rsidP="003D7175">
      <w:pPr>
        <w:spacing w:after="0" w:line="240" w:lineRule="auto"/>
      </w:pPr>
      <w:r>
        <w:separator/>
      </w:r>
    </w:p>
  </w:footnote>
  <w:footnote w:type="continuationSeparator" w:id="0">
    <w:p w14:paraId="0AE2D32E" w14:textId="77777777" w:rsidR="00E16ED6" w:rsidRDefault="00E16ED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UG5SByZ0tJZobl8jWo3lecZhXvB9BVykZQX4fkFobgJftQAiwT3AEbR1gN/iz0bInY5O0pf4SWonVd10oL7rg==" w:salt="xAtBZ2WKM8iJWOu6nLVSZ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F6AF4"/>
    <w:rsid w:val="00105365"/>
    <w:rsid w:val="00131855"/>
    <w:rsid w:val="00137F3F"/>
    <w:rsid w:val="00193EF3"/>
    <w:rsid w:val="001A541A"/>
    <w:rsid w:val="0022623F"/>
    <w:rsid w:val="0024272A"/>
    <w:rsid w:val="002503C4"/>
    <w:rsid w:val="00252207"/>
    <w:rsid w:val="00265BC9"/>
    <w:rsid w:val="002B7B7B"/>
    <w:rsid w:val="002C17D1"/>
    <w:rsid w:val="002E75D0"/>
    <w:rsid w:val="00317D0A"/>
    <w:rsid w:val="00322F3B"/>
    <w:rsid w:val="00341BB7"/>
    <w:rsid w:val="003D7175"/>
    <w:rsid w:val="00451460"/>
    <w:rsid w:val="00456355"/>
    <w:rsid w:val="00473B5A"/>
    <w:rsid w:val="0048775F"/>
    <w:rsid w:val="004D1B10"/>
    <w:rsid w:val="004F26F7"/>
    <w:rsid w:val="00540716"/>
    <w:rsid w:val="00581AE9"/>
    <w:rsid w:val="005F6C0B"/>
    <w:rsid w:val="00634B46"/>
    <w:rsid w:val="006477BA"/>
    <w:rsid w:val="0067277D"/>
    <w:rsid w:val="006C19E5"/>
    <w:rsid w:val="006C414F"/>
    <w:rsid w:val="00701BFA"/>
    <w:rsid w:val="00711198"/>
    <w:rsid w:val="007319C7"/>
    <w:rsid w:val="0073352D"/>
    <w:rsid w:val="007602B2"/>
    <w:rsid w:val="007B7427"/>
    <w:rsid w:val="007F5922"/>
    <w:rsid w:val="00802F42"/>
    <w:rsid w:val="00824515"/>
    <w:rsid w:val="008307C6"/>
    <w:rsid w:val="00857DE8"/>
    <w:rsid w:val="00873FCD"/>
    <w:rsid w:val="0088059A"/>
    <w:rsid w:val="008B6971"/>
    <w:rsid w:val="0091017C"/>
    <w:rsid w:val="00940A53"/>
    <w:rsid w:val="009B0D00"/>
    <w:rsid w:val="00A30670"/>
    <w:rsid w:val="00AA32D6"/>
    <w:rsid w:val="00AB2EC5"/>
    <w:rsid w:val="00AB4C0C"/>
    <w:rsid w:val="00AD2CAD"/>
    <w:rsid w:val="00AD4F60"/>
    <w:rsid w:val="00AE302A"/>
    <w:rsid w:val="00AF306F"/>
    <w:rsid w:val="00B0127B"/>
    <w:rsid w:val="00B35DB7"/>
    <w:rsid w:val="00B706AF"/>
    <w:rsid w:val="00B73D0A"/>
    <w:rsid w:val="00B811BE"/>
    <w:rsid w:val="00BD0ED2"/>
    <w:rsid w:val="00BE3297"/>
    <w:rsid w:val="00C22A61"/>
    <w:rsid w:val="00C521BC"/>
    <w:rsid w:val="00C547AB"/>
    <w:rsid w:val="00CA315B"/>
    <w:rsid w:val="00D14584"/>
    <w:rsid w:val="00D1574E"/>
    <w:rsid w:val="00D179B1"/>
    <w:rsid w:val="00D509DE"/>
    <w:rsid w:val="00D56F8D"/>
    <w:rsid w:val="00D739F9"/>
    <w:rsid w:val="00D94545"/>
    <w:rsid w:val="00DA21F8"/>
    <w:rsid w:val="00DA486B"/>
    <w:rsid w:val="00DB6828"/>
    <w:rsid w:val="00DE49BE"/>
    <w:rsid w:val="00E16ED6"/>
    <w:rsid w:val="00E33FB3"/>
    <w:rsid w:val="00E707B4"/>
    <w:rsid w:val="00E848D4"/>
    <w:rsid w:val="00EA39BC"/>
    <w:rsid w:val="00EC2ED6"/>
    <w:rsid w:val="00EF6CC6"/>
    <w:rsid w:val="00F333AA"/>
    <w:rsid w:val="00F629E4"/>
    <w:rsid w:val="00FA030F"/>
    <w:rsid w:val="00FB1F9A"/>
    <w:rsid w:val="00FD7F0F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277D5C"/>
    <w:rsid w:val="0044703E"/>
    <w:rsid w:val="00456355"/>
    <w:rsid w:val="0066597A"/>
    <w:rsid w:val="006C414F"/>
    <w:rsid w:val="00802F42"/>
    <w:rsid w:val="0091306D"/>
    <w:rsid w:val="00AD6AF3"/>
    <w:rsid w:val="00D739F9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2TZS4CSEZZKQ-723697963-4256</_dlc_DocId>
    <_dlc_DocIdUrl xmlns="a7621191-6bdc-4d78-a9d9-b2c7bc5e693d">
      <Url>https://kindengezin.sharepoint.com/sites/Werkwijzer/_layouts/15/DocIdRedir.aspx?ID=2TZS4CSEZZKQ-723697963-4256</Url>
      <Description>2TZS4CSEZZKQ-723697963-4256</Description>
    </_dlc_DocIdUrl>
    <SharedWithUsers xmlns="a7621191-6bdc-4d78-a9d9-b2c7bc5e693d">
      <UserInfo>
        <DisplayName>Bart Reel</DisplayName>
        <AccountId>29</AccountId>
        <AccountType/>
      </UserInfo>
    </SharedWithUsers>
    <_dlc_DocIdPersistId xmlns="a7621191-6bdc-4d78-a9d9-b2c7bc5e693d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9EC77F7CCE4A96ABB6C9E90D38C7" ma:contentTypeVersion="6" ma:contentTypeDescription="Een nieuw document maken." ma:contentTypeScope="" ma:versionID="aa8533de2f884c27cc8fb8eb19f6c9b9">
  <xsd:schema xmlns:xsd="http://www.w3.org/2001/XMLSchema" xmlns:xs="http://www.w3.org/2001/XMLSchema" xmlns:p="http://schemas.microsoft.com/office/2006/metadata/properties" xmlns:ns2="a7621191-6bdc-4d78-a9d9-b2c7bc5e693d" xmlns:ns3="cdb587d1-1e5d-487e-aa0b-a3bbfeb5a436" targetNamespace="http://schemas.microsoft.com/office/2006/metadata/properties" ma:root="true" ma:fieldsID="ad460ef12ee6c11e0e44ab8a2220c966" ns2:_="" ns3:_="">
    <xsd:import namespace="a7621191-6bdc-4d78-a9d9-b2c7bc5e693d"/>
    <xsd:import namespace="cdb587d1-1e5d-487e-aa0b-a3bbfeb5a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87d1-1e5d-487e-aa0b-a3bbfeb5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40A6B466-ACAD-451E-81E6-0EC2A2952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db587d1-1e5d-487e-aa0b-a3bbfeb5a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1380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Jana Stubbe</cp:lastModifiedBy>
  <cp:revision>2</cp:revision>
  <dcterms:created xsi:type="dcterms:W3CDTF">2025-03-18T09:08:00Z</dcterms:created>
  <dcterms:modified xsi:type="dcterms:W3CDTF">2025-03-18T09:08:00Z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0x010100FFB29EC77F7CCE4A96ABB6C9E90D38C7</vt:lpwstr>
  </property>
  <property fmtid="{D5CDD505-2E9C-101B-9397-08002B2CF9AE}" pid="3" name="_dlc_DocIdItemGuid">
    <vt:lpwstr>dc7348b0-fbbd-4521-b2b2-219feb9d5c61</vt:lpwstr>
  </property>
  <property fmtid="{D5CDD505-2E9C-101B-9397-08002B2CF9AE}" pid="4" name="KGTrefwoord">
    <vt:lpwstr/>
  </property>
  <property fmtid="{D5CDD505-2E9C-101B-9397-08002B2CF9AE}" pid="5" name="Order">
    <vt:r8>398200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