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EA286" w14:textId="5E794632" w:rsidR="003D7175" w:rsidRPr="00664F02" w:rsidRDefault="00B314A6" w:rsidP="00B314A6">
      <w:pPr>
        <w:spacing w:after="0" w:line="240" w:lineRule="auto"/>
        <w:jc w:val="right"/>
      </w:pPr>
      <w:bookmarkStart w:id="0" w:name="_Hlk32501085"/>
      <w:bookmarkStart w:id="1" w:name="_Hlk26965375"/>
      <w:r w:rsidRPr="00F23B76">
        <w:rPr>
          <w:rFonts w:ascii="Flanders Art Serif Medium" w:hAnsi="Flanders Art Serif Medium"/>
          <w:sz w:val="32"/>
          <w:szCs w:val="32"/>
        </w:rPr>
        <w:t xml:space="preserve">IROJ </w:t>
      </w:r>
      <w:sdt>
        <w:sdtPr>
          <w:rPr>
            <w:rFonts w:ascii="Flanders Art Serif Medium" w:hAnsi="Flanders Art Serif Medium"/>
            <w:sz w:val="32"/>
            <w:szCs w:val="32"/>
          </w:rPr>
          <w:alias w:val="Regio"/>
          <w:tag w:val="Regio"/>
          <w:id w:val="1530524676"/>
          <w:placeholder>
            <w:docPart w:val="A0DD3C6C87FA4E6FBD3B153B8DE772BF"/>
          </w:placeholder>
        </w:sdtPr>
        <w:sdtContent>
          <w:r w:rsidR="00662101">
            <w:rPr>
              <w:rFonts w:ascii="Flanders Art Serif Medium" w:hAnsi="Flanders Art Serif Medium"/>
              <w:sz w:val="32"/>
              <w:szCs w:val="32"/>
            </w:rPr>
            <w:t>Oost</w:t>
          </w:r>
          <w:r w:rsidR="004C63F6">
            <w:rPr>
              <w:rFonts w:ascii="Flanders Art Serif Medium" w:hAnsi="Flanders Art Serif Medium"/>
              <w:sz w:val="32"/>
              <w:szCs w:val="32"/>
            </w:rPr>
            <w:t>-Vlaanderen</w:t>
          </w:r>
        </w:sdtContent>
      </w:sdt>
      <w:r w:rsidR="00BA27BB" w:rsidRPr="00213CDB">
        <w:rPr>
          <w:noProof/>
        </w:rPr>
        <w:drawing>
          <wp:anchor distT="0" distB="0" distL="114300" distR="114300" simplePos="0" relativeHeight="251658240" behindDoc="0" locked="0" layoutInCell="1" allowOverlap="1" wp14:anchorId="6D06D30F" wp14:editId="39DBC755">
            <wp:simplePos x="717630" y="544010"/>
            <wp:positionH relativeFrom="column">
              <wp:align>left</wp:align>
            </wp:positionH>
            <wp:positionV relativeFrom="paragraph">
              <wp:align>top</wp:align>
            </wp:positionV>
            <wp:extent cx="1447165" cy="412115"/>
            <wp:effectExtent l="0" t="0" r="635" b="6985"/>
            <wp:wrapSquare wrapText="bothSides"/>
            <wp:docPr id="2" name="Picture 3"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165" cy="412115"/>
                    </a:xfrm>
                    <a:prstGeom prst="rect">
                      <a:avLst/>
                    </a:prstGeom>
                    <a:noFill/>
                    <a:ln>
                      <a:noFill/>
                    </a:ln>
                  </pic:spPr>
                </pic:pic>
              </a:graphicData>
            </a:graphic>
          </wp:anchor>
        </w:drawing>
      </w:r>
      <w:r w:rsidR="0030588C">
        <w:br w:type="textWrapping" w:clear="all"/>
      </w:r>
    </w:p>
    <w:p w14:paraId="532DC05A" w14:textId="77777777" w:rsidR="00BA27BB" w:rsidRDefault="00DF5B2A" w:rsidP="00BA27BB">
      <w:pPr>
        <w:pStyle w:val="Opgroeien92zwart"/>
      </w:pPr>
      <w:bookmarkStart w:id="2" w:name="_Hlk32481529"/>
      <w:r w:rsidRPr="00DF5B2A">
        <w:t>Opgroeien</w:t>
      </w:r>
    </w:p>
    <w:p w14:paraId="1D391616" w14:textId="77777777" w:rsidR="0053212B" w:rsidRDefault="0053212B" w:rsidP="00BA27BB">
      <w:pPr>
        <w:pStyle w:val="Opgroeien92zwart"/>
      </w:pPr>
    </w:p>
    <w:bookmarkEnd w:id="0"/>
    <w:bookmarkEnd w:id="2"/>
    <w:p w14:paraId="32111838" w14:textId="77777777" w:rsidR="003D7175" w:rsidRPr="00BA27BB" w:rsidRDefault="003D7175" w:rsidP="00BA27BB">
      <w:pPr>
        <w:pStyle w:val="gekleurdelijntjes"/>
        <w:sectPr w:rsidR="003D7175" w:rsidRPr="00BA27BB" w:rsidSect="00563F61">
          <w:footerReference w:type="even" r:id="rId13"/>
          <w:footerReference w:type="default" r:id="rId14"/>
          <w:footerReference w:type="first" r:id="rId15"/>
          <w:pgSz w:w="11906" w:h="16838"/>
          <w:pgMar w:top="851" w:right="851" w:bottom="2268" w:left="1134" w:header="709" w:footer="709" w:gutter="0"/>
          <w:cols w:space="708"/>
          <w:titlePg/>
          <w:docGrid w:linePitch="360"/>
        </w:sectPr>
      </w:pPr>
      <w:r w:rsidRPr="00BA27BB">
        <w:t>//////////////////////////////////////////////////////////////////////////////////////////////////////////////////////////////////</w:t>
      </w:r>
    </w:p>
    <w:bookmarkEnd w:id="1"/>
    <w:p w14:paraId="54DAE818" w14:textId="63D10858" w:rsidR="00664F02" w:rsidRDefault="00662101" w:rsidP="00662101">
      <w:pPr>
        <w:pStyle w:val="Titelverslag"/>
      </w:pPr>
      <w:r>
        <w:t>Reconversievragen IROJ Oost-Vlaanderen</w:t>
      </w:r>
    </w:p>
    <w:p w14:paraId="130EE86C" w14:textId="77777777" w:rsidR="00662101" w:rsidRDefault="00662101" w:rsidP="00662101">
      <w:pPr>
        <w:pStyle w:val="Kop1"/>
      </w:pPr>
      <w:r>
        <w:t>Inleiding</w:t>
      </w:r>
    </w:p>
    <w:p w14:paraId="3DF73593" w14:textId="77777777" w:rsidR="00662101" w:rsidRDefault="00662101" w:rsidP="00662101">
      <w:pPr>
        <w:rPr>
          <w:lang w:eastAsia="nl-BE"/>
        </w:rPr>
      </w:pPr>
      <w:r w:rsidRPr="0E645113">
        <w:rPr>
          <w:lang w:eastAsia="nl-BE"/>
        </w:rPr>
        <w:t xml:space="preserve">De IROJ’s hebben een decretaal vastgelegde adviesopdracht bij uitbreidingsbeleid Jeugdhulp en reconversiebeleid. Deze beide vragen worden telkens op het IROJ besproken. Dit IROJ advies dient bijgevoegd te worden aan hun aanvraagdossier dat wordt ingediend  bij het desbetreffende agentschap. </w:t>
      </w:r>
    </w:p>
    <w:p w14:paraId="4FCF2709" w14:textId="77777777" w:rsidR="00662101" w:rsidRPr="00727AD3" w:rsidRDefault="00662101" w:rsidP="00662101">
      <w:pPr>
        <w:pStyle w:val="Lijstalinea"/>
        <w:numPr>
          <w:ilvl w:val="0"/>
          <w:numId w:val="13"/>
        </w:numPr>
        <w:tabs>
          <w:tab w:val="clear" w:pos="3686"/>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after="0" w:line="254" w:lineRule="auto"/>
        <w:contextualSpacing/>
        <w:textboxTightWrap w:val="allLines"/>
        <w:rPr>
          <w:color w:val="auto"/>
          <w:lang w:eastAsia="nl-BE"/>
        </w:rPr>
      </w:pPr>
      <w:r w:rsidRPr="00727AD3">
        <w:rPr>
          <w:color w:val="auto"/>
          <w:lang w:eastAsia="nl-BE"/>
        </w:rPr>
        <w:t xml:space="preserve">Bij </w:t>
      </w:r>
      <w:r w:rsidRPr="00727AD3">
        <w:rPr>
          <w:b/>
          <w:bCs/>
          <w:color w:val="auto"/>
          <w:lang w:eastAsia="nl-BE"/>
        </w:rPr>
        <w:t>uitbreidingbeleid (omzendbrieven)</w:t>
      </w:r>
      <w:r w:rsidRPr="00727AD3">
        <w:rPr>
          <w:color w:val="auto"/>
          <w:lang w:eastAsia="nl-BE"/>
        </w:rPr>
        <w:t xml:space="preserve"> kiest het IROJ OVL er voor om Oost-Vlaamse IROJ </w:t>
      </w:r>
      <w:hyperlink r:id="rId16">
        <w:proofErr w:type="spellStart"/>
        <w:r w:rsidRPr="00727AD3">
          <w:rPr>
            <w:rFonts w:ascii="Calibri" w:eastAsia="Calibri" w:hAnsi="Calibri" w:cs="Times New Roman"/>
            <w:color w:val="auto"/>
            <w:u w:val="single"/>
          </w:rPr>
          <w:t>afstemmingsoverleggen</w:t>
        </w:r>
        <w:proofErr w:type="spellEnd"/>
      </w:hyperlink>
      <w:r w:rsidRPr="00727AD3">
        <w:rPr>
          <w:color w:val="auto"/>
          <w:lang w:eastAsia="nl-BE"/>
        </w:rPr>
        <w:t xml:space="preserve"> te organiseren. De bekendmaking hiervan gebeurt via de IROJ leden die hun achterban/sector activeert om deel te nemen. Deze </w:t>
      </w:r>
      <w:proofErr w:type="spellStart"/>
      <w:r w:rsidRPr="00727AD3">
        <w:rPr>
          <w:color w:val="auto"/>
          <w:lang w:eastAsia="nl-BE"/>
        </w:rPr>
        <w:t>afstemmingsoverleggen</w:t>
      </w:r>
      <w:proofErr w:type="spellEnd"/>
      <w:r w:rsidRPr="00727AD3">
        <w:rPr>
          <w:color w:val="auto"/>
          <w:lang w:eastAsia="nl-BE"/>
        </w:rPr>
        <w:t xml:space="preserve"> hebben als doel mogelijke geïnteresseerden gelijktijdig dezelfde info te bezorgen, mogelijke kandidaat indieners te laten kennismaken met elkaar, afstemming onderling te bevorderen en afspraken te maken over verdere intersectorale  afstemming. De adviseringscriteria staan opgenomen in de omzendbrief. Het IROJ kan bijkomende adviseringscriteria bijvoegen indien gewenst en communiceert deze tijdig en transparant.</w:t>
      </w:r>
    </w:p>
    <w:p w14:paraId="59196DEB" w14:textId="77777777" w:rsidR="00662101" w:rsidRPr="00727AD3" w:rsidRDefault="00662101" w:rsidP="00662101">
      <w:pPr>
        <w:pStyle w:val="Lijstalinea"/>
        <w:numPr>
          <w:ilvl w:val="0"/>
          <w:numId w:val="13"/>
        </w:numPr>
        <w:tabs>
          <w:tab w:val="clear" w:pos="3686"/>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after="0" w:line="254" w:lineRule="auto"/>
        <w:contextualSpacing/>
        <w:textboxTightWrap w:val="allLines"/>
        <w:rPr>
          <w:color w:val="auto"/>
          <w:lang w:eastAsia="nl-BE"/>
        </w:rPr>
      </w:pPr>
      <w:r w:rsidRPr="00727AD3">
        <w:rPr>
          <w:b/>
          <w:bCs/>
          <w:color w:val="auto"/>
          <w:lang w:eastAsia="nl-BE"/>
        </w:rPr>
        <w:t>Reconversieaanvragen</w:t>
      </w:r>
      <w:r w:rsidRPr="00727AD3">
        <w:rPr>
          <w:color w:val="auto"/>
          <w:lang w:eastAsia="nl-BE"/>
        </w:rPr>
        <w:t xml:space="preserve"> (met oog op niet-structurele aanpassingen én met oog op structurele aanpassingen) worden in alle transparantie met het IROJ OVL gedeeld en besproken met relevante (</w:t>
      </w:r>
      <w:proofErr w:type="spellStart"/>
      <w:r w:rsidRPr="00727AD3">
        <w:rPr>
          <w:color w:val="auto"/>
          <w:lang w:eastAsia="nl-BE"/>
        </w:rPr>
        <w:t>inter</w:t>
      </w:r>
      <w:proofErr w:type="spellEnd"/>
      <w:r w:rsidRPr="00727AD3">
        <w:rPr>
          <w:color w:val="auto"/>
          <w:lang w:eastAsia="nl-BE"/>
        </w:rPr>
        <w:t xml:space="preserve">)sectorale partners. Dit betekent dat de IROJ voorzitter en beleidsmedewerker worden ingelicht over de mogelijke reconversieplannen en dat deze wijzigingen sectoraal en intersectoraal (regionale netwerkstuurgroepen, …) worden afgestemd </w:t>
      </w:r>
      <w:proofErr w:type="spellStart"/>
      <w:r w:rsidRPr="00727AD3">
        <w:rPr>
          <w:color w:val="auto"/>
          <w:lang w:eastAsia="nl-BE"/>
        </w:rPr>
        <w:t>ifv</w:t>
      </w:r>
      <w:proofErr w:type="spellEnd"/>
      <w:r w:rsidRPr="00727AD3">
        <w:rPr>
          <w:color w:val="auto"/>
          <w:lang w:eastAsia="nl-BE"/>
        </w:rPr>
        <w:t xml:space="preserve"> mogelijke impact en samenwerkingen in Oost-Vlaanderen. Doel hiervan is zicht te houden op welke hulpverlening door welke voorziening wordt aangeboden. Minimaal 2 weken voor een gepland IROJ wordt een reconversieaanvraag met oog op structurele aanpassingen (reconversiesjabloon Jeugdhulp of reconversiefiche-</w:t>
      </w:r>
      <w:proofErr w:type="spellStart"/>
      <w:r w:rsidRPr="00727AD3">
        <w:rPr>
          <w:color w:val="auto"/>
          <w:lang w:eastAsia="nl-BE"/>
        </w:rPr>
        <w:t>vaph</w:t>
      </w:r>
      <w:proofErr w:type="spellEnd"/>
      <w:r w:rsidRPr="00727AD3">
        <w:rPr>
          <w:color w:val="auto"/>
          <w:lang w:eastAsia="nl-BE"/>
        </w:rPr>
        <w:t>-voorzieningen) doorgemaild naar de IROJ voorzitter en beleidsondersteuner. De IROJ werkgroep planning en advisering bereidt een voorstel van IROJ advies voor en stelt bijkomende verduidelijkingsvragen indien nodig. Het voorstel van advies wordt bezorgd aan de IROJ leden vóór de IROJ vergadering. Op de IROJ vergadering wordt een definitief advies gegeven. Dit definitief advies wordt door de IROJ beleidsondersteuner overgemaakt aan de bevoegde agentschappen en aan de organisaties/netwerken die een aanvraag indienden. IROJ OVL volgt de goedgekeurde aanvragen op basis van het uitgebrachte advies actief op.</w:t>
      </w:r>
    </w:p>
    <w:p w14:paraId="79420A20" w14:textId="77777777" w:rsidR="00662101" w:rsidRDefault="00662101" w:rsidP="00662101">
      <w:pPr>
        <w:rPr>
          <w:lang w:eastAsia="nl-BE"/>
        </w:rPr>
      </w:pPr>
    </w:p>
    <w:p w14:paraId="3F9AAE8E" w14:textId="44CCA0CF" w:rsidR="00662101" w:rsidRDefault="00662101" w:rsidP="00662101">
      <w:pPr>
        <w:rPr>
          <w:lang w:eastAsia="nl-BE"/>
        </w:rPr>
      </w:pPr>
      <w:r w:rsidRPr="32A566C8">
        <w:rPr>
          <w:lang w:eastAsia="nl-BE"/>
        </w:rPr>
        <w:t>Om deze adviseringsopdracht ten volle te kunnen uitoefenen, is het belangrijk om zicht te krijgen op vraag van de voorziening en de impact ervan op het aanbod in de regio. Daarom kiest het IROJ OVL ervoor om voorzieningen in Oost-Vlaanderen een aantal vragen te laten beantwoorden in een reconversiesjabloon.</w:t>
      </w:r>
    </w:p>
    <w:p w14:paraId="2C2763CA" w14:textId="77777777" w:rsidR="00662101" w:rsidRDefault="00662101" w:rsidP="00662101">
      <w:pPr>
        <w:pStyle w:val="Kop1"/>
      </w:pPr>
      <w:r>
        <w:lastRenderedPageBreak/>
        <w:t>reconversiesjabloon</w:t>
      </w:r>
    </w:p>
    <w:p w14:paraId="7E2C0CED" w14:textId="77777777" w:rsidR="00662101" w:rsidRDefault="00662101" w:rsidP="00662101">
      <w:pPr>
        <w:rPr>
          <w:lang w:eastAsia="nl-BE"/>
        </w:rPr>
      </w:pPr>
      <w:r w:rsidRPr="006E6BD2">
        <w:rPr>
          <w:lang w:eastAsia="nl-BE"/>
        </w:rPr>
        <w:t>Het IROJ OVL vraagt</w:t>
      </w:r>
      <w:r>
        <w:rPr>
          <w:lang w:eastAsia="nl-BE"/>
        </w:rPr>
        <w:t xml:space="preserve"> om meer info te geven omtrent volgende vragen:</w:t>
      </w:r>
    </w:p>
    <w:p w14:paraId="7AF8EA69" w14:textId="77777777" w:rsidR="00662101" w:rsidRDefault="00662101" w:rsidP="00662101">
      <w:pPr>
        <w:numPr>
          <w:ilvl w:val="0"/>
          <w:numId w:val="12"/>
        </w:numPr>
        <w:tabs>
          <w:tab w:val="clear" w:pos="3686"/>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after="0" w:line="254" w:lineRule="auto"/>
        <w:ind w:left="714" w:hanging="357"/>
        <w:textboxTightWrap w:val="allLines"/>
        <w:rPr>
          <w:lang w:eastAsia="nl-BE"/>
        </w:rPr>
      </w:pPr>
      <w:r>
        <w:rPr>
          <w:lang w:eastAsia="nl-BE"/>
        </w:rPr>
        <w:t>Welk nieuw aanbod wordt er gecreëerd en in welke capaciteit</w:t>
      </w:r>
    </w:p>
    <w:p w14:paraId="3A45CA56" w14:textId="77777777" w:rsidR="00662101" w:rsidRDefault="00662101" w:rsidP="00662101">
      <w:pPr>
        <w:numPr>
          <w:ilvl w:val="0"/>
          <w:numId w:val="12"/>
        </w:numPr>
        <w:tabs>
          <w:tab w:val="clear" w:pos="3686"/>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after="0" w:line="254" w:lineRule="auto"/>
        <w:ind w:left="714" w:hanging="357"/>
        <w:textboxTightWrap w:val="allLines"/>
        <w:rPr>
          <w:lang w:eastAsia="nl-BE"/>
        </w:rPr>
      </w:pPr>
      <w:r>
        <w:rPr>
          <w:lang w:eastAsia="nl-BE"/>
        </w:rPr>
        <w:t>Welk bestaand aanbod verdwijnt er en in welke capaciteit</w:t>
      </w:r>
    </w:p>
    <w:p w14:paraId="22701964" w14:textId="77777777" w:rsidR="00662101" w:rsidRPr="006E6BD2" w:rsidRDefault="00662101" w:rsidP="00662101">
      <w:pPr>
        <w:numPr>
          <w:ilvl w:val="0"/>
          <w:numId w:val="12"/>
        </w:numPr>
        <w:tabs>
          <w:tab w:val="clear" w:pos="3686"/>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after="0" w:line="254" w:lineRule="auto"/>
        <w:ind w:left="714" w:hanging="357"/>
        <w:textboxTightWrap w:val="allLines"/>
        <w:rPr>
          <w:lang w:eastAsia="nl-BE"/>
        </w:rPr>
      </w:pPr>
      <w:r w:rsidRPr="006E6BD2">
        <w:rPr>
          <w:lang w:eastAsia="nl-BE"/>
        </w:rPr>
        <w:t xml:space="preserve">Argumentatie voor wijziging, verduidelijking aan welke noden deze wijziging tegemoet komt, eventueel gestaafd met cijfermateriaal </w:t>
      </w:r>
    </w:p>
    <w:p w14:paraId="418AC421" w14:textId="77777777" w:rsidR="00662101" w:rsidRPr="006E6BD2" w:rsidRDefault="00662101" w:rsidP="00662101">
      <w:pPr>
        <w:numPr>
          <w:ilvl w:val="0"/>
          <w:numId w:val="12"/>
        </w:numPr>
        <w:tabs>
          <w:tab w:val="clear" w:pos="3686"/>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after="0" w:line="254" w:lineRule="auto"/>
        <w:ind w:left="714" w:hanging="357"/>
        <w:textboxTightWrap w:val="allLines"/>
        <w:rPr>
          <w:lang w:eastAsia="nl-BE"/>
        </w:rPr>
      </w:pPr>
      <w:r w:rsidRPr="006E6BD2">
        <w:rPr>
          <w:lang w:eastAsia="nl-BE"/>
        </w:rPr>
        <w:t>Datum/periode waarbinnen men deze wijziging wil doorvoeren</w:t>
      </w:r>
    </w:p>
    <w:p w14:paraId="039305AD" w14:textId="77777777" w:rsidR="00662101" w:rsidRPr="006E6BD2" w:rsidRDefault="00662101" w:rsidP="00662101">
      <w:pPr>
        <w:numPr>
          <w:ilvl w:val="0"/>
          <w:numId w:val="12"/>
        </w:numPr>
        <w:tabs>
          <w:tab w:val="clear" w:pos="3686"/>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after="0" w:line="254" w:lineRule="auto"/>
        <w:ind w:left="714" w:hanging="357"/>
        <w:textboxTightWrap w:val="allLines"/>
        <w:rPr>
          <w:lang w:eastAsia="nl-BE"/>
        </w:rPr>
      </w:pPr>
      <w:r w:rsidRPr="006E6BD2">
        <w:rPr>
          <w:lang w:eastAsia="nl-BE"/>
        </w:rPr>
        <w:t>Inschatting van de te verwachten sectorale/intersectorale impact van de wijziging</w:t>
      </w:r>
    </w:p>
    <w:p w14:paraId="3A4D6F9A" w14:textId="77777777" w:rsidR="00662101" w:rsidRPr="006E6BD2" w:rsidRDefault="00662101" w:rsidP="00662101">
      <w:pPr>
        <w:numPr>
          <w:ilvl w:val="0"/>
          <w:numId w:val="12"/>
        </w:numPr>
        <w:tabs>
          <w:tab w:val="clear" w:pos="3686"/>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after="0" w:line="254" w:lineRule="auto"/>
        <w:ind w:left="714" w:hanging="357"/>
        <w:textboxTightWrap w:val="allLines"/>
        <w:rPr>
          <w:lang w:eastAsia="nl-BE"/>
        </w:rPr>
      </w:pPr>
      <w:r w:rsidRPr="006E6BD2">
        <w:rPr>
          <w:lang w:eastAsia="nl-BE"/>
        </w:rPr>
        <w:t>Neerslag van sectorale/intersectorale (sub) regionale afstemming en gedragenheid van de vraag tot wijziging</w:t>
      </w:r>
    </w:p>
    <w:p w14:paraId="47BF31CC" w14:textId="77777777" w:rsidR="00662101" w:rsidRDefault="00662101" w:rsidP="00662101">
      <w:pPr>
        <w:jc w:val="right"/>
        <w:rPr>
          <w:lang w:eastAsia="nl-BE"/>
        </w:rPr>
      </w:pPr>
      <w:r>
        <w:rPr>
          <w:lang w:eastAsia="nl-BE"/>
        </w:rPr>
        <w:t xml:space="preserve">IROJ OVL </w:t>
      </w:r>
    </w:p>
    <w:p w14:paraId="0CE64A8F" w14:textId="77777777" w:rsidR="00662101" w:rsidRPr="00AF2DE1" w:rsidRDefault="00662101" w:rsidP="00662101">
      <w:pPr>
        <w:jc w:val="right"/>
        <w:rPr>
          <w:strike/>
          <w:lang w:eastAsia="nl-BE"/>
        </w:rPr>
      </w:pPr>
      <w:r w:rsidRPr="32A566C8">
        <w:rPr>
          <w:lang w:eastAsia="nl-BE"/>
        </w:rPr>
        <w:t>29/09/2023</w:t>
      </w:r>
    </w:p>
    <w:tbl>
      <w:tblPr>
        <w:tblStyle w:val="Jeugdhulp0"/>
        <w:tblW w:w="9918" w:type="dxa"/>
        <w:tblLook w:val="04A0" w:firstRow="1" w:lastRow="0" w:firstColumn="1" w:lastColumn="0" w:noHBand="0" w:noVBand="1"/>
      </w:tblPr>
      <w:tblGrid>
        <w:gridCol w:w="4445"/>
        <w:gridCol w:w="5473"/>
      </w:tblGrid>
      <w:tr w:rsidR="00662101" w14:paraId="3EB845CD" w14:textId="77777777" w:rsidTr="00662101">
        <w:trPr>
          <w:cnfStyle w:val="100000000000" w:firstRow="1" w:lastRow="0" w:firstColumn="0" w:lastColumn="0" w:oddVBand="0" w:evenVBand="0" w:oddHBand="0" w:evenHBand="0" w:firstRowFirstColumn="0" w:firstRowLastColumn="0" w:lastRowFirstColumn="0" w:lastRowLastColumn="0"/>
        </w:trPr>
        <w:tc>
          <w:tcPr>
            <w:tcW w:w="4445" w:type="dxa"/>
          </w:tcPr>
          <w:p w14:paraId="79C7158E" w14:textId="77777777" w:rsidR="00662101" w:rsidRDefault="00662101" w:rsidP="00085C80">
            <w:pPr>
              <w:jc w:val="left"/>
              <w:rPr>
                <w:b w:val="0"/>
                <w:lang w:eastAsia="nl-BE"/>
              </w:rPr>
            </w:pPr>
            <w:r>
              <w:rPr>
                <w:lang w:eastAsia="nl-BE"/>
              </w:rPr>
              <w:t>Naam voorziening:</w:t>
            </w:r>
          </w:p>
          <w:p w14:paraId="6592DEF8" w14:textId="77777777" w:rsidR="00662101" w:rsidRDefault="00662101" w:rsidP="00085C80">
            <w:pPr>
              <w:jc w:val="left"/>
              <w:rPr>
                <w:lang w:eastAsia="nl-BE"/>
              </w:rPr>
            </w:pPr>
            <w:r>
              <w:rPr>
                <w:lang w:eastAsia="nl-BE"/>
              </w:rPr>
              <w:t>Concrete reconversievraag:</w:t>
            </w:r>
          </w:p>
        </w:tc>
        <w:tc>
          <w:tcPr>
            <w:tcW w:w="5473" w:type="dxa"/>
          </w:tcPr>
          <w:p w14:paraId="4E80CFFF" w14:textId="77777777" w:rsidR="00662101" w:rsidRDefault="00662101" w:rsidP="00085C80">
            <w:pPr>
              <w:rPr>
                <w:lang w:eastAsia="nl-BE"/>
              </w:rPr>
            </w:pPr>
          </w:p>
        </w:tc>
      </w:tr>
      <w:tr w:rsidR="00662101" w14:paraId="40499345" w14:textId="77777777" w:rsidTr="00662101">
        <w:tc>
          <w:tcPr>
            <w:tcW w:w="4445" w:type="dxa"/>
          </w:tcPr>
          <w:p w14:paraId="3E5A8CFC" w14:textId="77777777" w:rsidR="00662101" w:rsidRDefault="00662101" w:rsidP="00085C80">
            <w:pPr>
              <w:rPr>
                <w:lang w:eastAsia="nl-BE"/>
              </w:rPr>
            </w:pPr>
            <w:r>
              <w:rPr>
                <w:lang w:eastAsia="nl-BE"/>
              </w:rPr>
              <w:t>Welk nieuw aanbod wordt er gecreëerd en in welke capaciteit</w:t>
            </w:r>
          </w:p>
        </w:tc>
        <w:tc>
          <w:tcPr>
            <w:tcW w:w="5473" w:type="dxa"/>
          </w:tcPr>
          <w:p w14:paraId="32DF6C46" w14:textId="77777777" w:rsidR="00662101" w:rsidRDefault="00662101" w:rsidP="00085C80">
            <w:pPr>
              <w:rPr>
                <w:lang w:eastAsia="nl-BE"/>
              </w:rPr>
            </w:pPr>
          </w:p>
        </w:tc>
      </w:tr>
      <w:tr w:rsidR="00662101" w14:paraId="308A03F3" w14:textId="77777777" w:rsidTr="00662101">
        <w:tc>
          <w:tcPr>
            <w:tcW w:w="4445" w:type="dxa"/>
          </w:tcPr>
          <w:p w14:paraId="61A38FBD" w14:textId="77777777" w:rsidR="00662101" w:rsidRDefault="00662101" w:rsidP="00085C80">
            <w:pPr>
              <w:rPr>
                <w:lang w:eastAsia="nl-BE"/>
              </w:rPr>
            </w:pPr>
            <w:r>
              <w:rPr>
                <w:lang w:eastAsia="nl-BE"/>
              </w:rPr>
              <w:t>Welk bestaand aanbod verdwijnt er en in welke capaciteit</w:t>
            </w:r>
          </w:p>
        </w:tc>
        <w:tc>
          <w:tcPr>
            <w:tcW w:w="5473" w:type="dxa"/>
          </w:tcPr>
          <w:p w14:paraId="5ACE1F0C" w14:textId="77777777" w:rsidR="00662101" w:rsidRDefault="00662101" w:rsidP="00085C80">
            <w:pPr>
              <w:rPr>
                <w:lang w:eastAsia="nl-BE"/>
              </w:rPr>
            </w:pPr>
          </w:p>
        </w:tc>
      </w:tr>
      <w:tr w:rsidR="00662101" w14:paraId="398379FC" w14:textId="77777777" w:rsidTr="00662101">
        <w:tc>
          <w:tcPr>
            <w:tcW w:w="4445" w:type="dxa"/>
          </w:tcPr>
          <w:p w14:paraId="39C64D08" w14:textId="77777777" w:rsidR="00662101" w:rsidRDefault="00662101" w:rsidP="00085C80">
            <w:pPr>
              <w:rPr>
                <w:lang w:eastAsia="nl-BE"/>
              </w:rPr>
            </w:pPr>
            <w:r w:rsidRPr="006E6BD2">
              <w:rPr>
                <w:lang w:eastAsia="nl-BE"/>
              </w:rPr>
              <w:t xml:space="preserve">Argumentatie voor wijziging, verduidelijking aan welke noden deze wijziging tegemoet komt, eventueel gestaafd met cijfermateriaal </w:t>
            </w:r>
          </w:p>
        </w:tc>
        <w:tc>
          <w:tcPr>
            <w:tcW w:w="5473" w:type="dxa"/>
          </w:tcPr>
          <w:p w14:paraId="0785F7E3" w14:textId="77777777" w:rsidR="00662101" w:rsidRDefault="00662101" w:rsidP="00085C80">
            <w:pPr>
              <w:rPr>
                <w:lang w:eastAsia="nl-BE"/>
              </w:rPr>
            </w:pPr>
          </w:p>
        </w:tc>
      </w:tr>
      <w:tr w:rsidR="00662101" w14:paraId="6633355D" w14:textId="77777777" w:rsidTr="00662101">
        <w:tc>
          <w:tcPr>
            <w:tcW w:w="4445" w:type="dxa"/>
          </w:tcPr>
          <w:p w14:paraId="03EB8D12" w14:textId="77777777" w:rsidR="00662101" w:rsidRPr="006E6BD2" w:rsidRDefault="00662101" w:rsidP="00085C80">
            <w:pPr>
              <w:rPr>
                <w:lang w:eastAsia="nl-BE"/>
              </w:rPr>
            </w:pPr>
            <w:r w:rsidRPr="006E6BD2">
              <w:rPr>
                <w:lang w:eastAsia="nl-BE"/>
              </w:rPr>
              <w:t>Datum/periode waarbinnen men deze wijziging wil doorvoeren</w:t>
            </w:r>
          </w:p>
        </w:tc>
        <w:tc>
          <w:tcPr>
            <w:tcW w:w="5473" w:type="dxa"/>
          </w:tcPr>
          <w:p w14:paraId="7E8F9AD1" w14:textId="77777777" w:rsidR="00662101" w:rsidRDefault="00662101" w:rsidP="00085C80">
            <w:pPr>
              <w:rPr>
                <w:lang w:eastAsia="nl-BE"/>
              </w:rPr>
            </w:pPr>
          </w:p>
        </w:tc>
      </w:tr>
      <w:tr w:rsidR="00662101" w14:paraId="686D7414" w14:textId="77777777" w:rsidTr="00662101">
        <w:tc>
          <w:tcPr>
            <w:tcW w:w="4445" w:type="dxa"/>
          </w:tcPr>
          <w:p w14:paraId="55933149" w14:textId="77777777" w:rsidR="00662101" w:rsidRPr="006E6BD2" w:rsidRDefault="00662101" w:rsidP="00085C80">
            <w:pPr>
              <w:rPr>
                <w:lang w:eastAsia="nl-BE"/>
              </w:rPr>
            </w:pPr>
            <w:r w:rsidRPr="006E6BD2">
              <w:rPr>
                <w:lang w:eastAsia="nl-BE"/>
              </w:rPr>
              <w:t>Neerslag van sectorale/intersectorale (sub) regionale afstemming en gedragenheid van de vraag tot wijziging</w:t>
            </w:r>
          </w:p>
        </w:tc>
        <w:tc>
          <w:tcPr>
            <w:tcW w:w="5473" w:type="dxa"/>
          </w:tcPr>
          <w:p w14:paraId="0AD6AB11" w14:textId="77777777" w:rsidR="00662101" w:rsidRDefault="00662101" w:rsidP="00085C80">
            <w:pPr>
              <w:rPr>
                <w:lang w:eastAsia="nl-BE"/>
              </w:rPr>
            </w:pPr>
          </w:p>
        </w:tc>
      </w:tr>
      <w:tr w:rsidR="00662101" w14:paraId="592926DA" w14:textId="77777777" w:rsidTr="00662101">
        <w:tc>
          <w:tcPr>
            <w:tcW w:w="4445" w:type="dxa"/>
          </w:tcPr>
          <w:p w14:paraId="4A0B195A" w14:textId="77777777" w:rsidR="00662101" w:rsidRPr="006E6BD2" w:rsidRDefault="00662101" w:rsidP="00085C80">
            <w:pPr>
              <w:rPr>
                <w:lang w:eastAsia="nl-BE"/>
              </w:rPr>
            </w:pPr>
            <w:r w:rsidRPr="006E6BD2">
              <w:rPr>
                <w:lang w:eastAsia="nl-BE"/>
              </w:rPr>
              <w:t>Inschatting van de te verwachten sectorale/intersectorale impact van de wijziging</w:t>
            </w:r>
          </w:p>
        </w:tc>
        <w:tc>
          <w:tcPr>
            <w:tcW w:w="5473" w:type="dxa"/>
          </w:tcPr>
          <w:p w14:paraId="26D875BA" w14:textId="77777777" w:rsidR="00662101" w:rsidRDefault="00662101" w:rsidP="00085C80">
            <w:pPr>
              <w:rPr>
                <w:lang w:eastAsia="nl-BE"/>
              </w:rPr>
            </w:pPr>
          </w:p>
        </w:tc>
      </w:tr>
    </w:tbl>
    <w:p w14:paraId="503EC4C0" w14:textId="77777777" w:rsidR="00662101" w:rsidRDefault="00662101" w:rsidP="00662101"/>
    <w:sectPr w:rsidR="00662101" w:rsidSect="00563F61">
      <w:headerReference w:type="even" r:id="rId17"/>
      <w:footerReference w:type="even" r:id="rId18"/>
      <w:type w:val="continuous"/>
      <w:pgSz w:w="11906" w:h="16838"/>
      <w:pgMar w:top="851" w:right="851" w:bottom="2268"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CF68B" w14:textId="77777777" w:rsidR="00563F61" w:rsidRDefault="00563F61" w:rsidP="003D7175">
      <w:pPr>
        <w:spacing w:after="0" w:line="240" w:lineRule="auto"/>
      </w:pPr>
      <w:r>
        <w:separator/>
      </w:r>
    </w:p>
  </w:endnote>
  <w:endnote w:type="continuationSeparator" w:id="0">
    <w:p w14:paraId="0ABD1932" w14:textId="77777777" w:rsidR="00563F61" w:rsidRDefault="00563F61" w:rsidP="003D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landers Art Sans">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embedRegular r:id="rId1" w:subsetted="1" w:fontKey="{235D4E98-16E7-45FE-86CC-A215EFFE0DBC}"/>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pitch w:val="variable"/>
    <w:sig w:usb0="00000007" w:usb1="00000000" w:usb2="00000000" w:usb3="00000000" w:csb0="00000093" w:csb1="00000000"/>
  </w:font>
  <w:font w:name="Flanders Art Serif Medium">
    <w:panose1 w:val="00000600000000000000"/>
    <w:charset w:val="00"/>
    <w:family w:val="modern"/>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7A1FB" w14:textId="450913B9" w:rsidR="003D7175" w:rsidRPr="003D7175" w:rsidRDefault="003D7175" w:rsidP="003D7175">
    <w:pPr>
      <w:pStyle w:val="Voettekst"/>
    </w:pPr>
    <w:r>
      <w:t xml:space="preserve">pagina </w:t>
    </w:r>
    <w:r>
      <w:fldChar w:fldCharType="begin"/>
    </w:r>
    <w:r>
      <w:instrText xml:space="preserve"> PAGE   \* MERGEFORMAT </w:instrText>
    </w:r>
    <w:r>
      <w:fldChar w:fldCharType="separate"/>
    </w:r>
    <w:r>
      <w:t>2</w:t>
    </w:r>
    <w:r>
      <w:rPr>
        <w:noProof/>
      </w:rPr>
      <w:fldChar w:fldCharType="end"/>
    </w:r>
    <w:r>
      <w:t xml:space="preserve"> van </w:t>
    </w:r>
    <w:fldSimple w:instr=" NUMPAGES   \* MERGEFORMAT ">
      <w:r>
        <w:t>2</w:t>
      </w:r>
    </w:fldSimple>
    <w:r>
      <w:tab/>
      <w:t>Titel van het document invullen</w:t>
    </w:r>
    <w:r>
      <w:tab/>
    </w:r>
    <w:r>
      <w:fldChar w:fldCharType="begin"/>
    </w:r>
    <w:r>
      <w:instrText xml:space="preserve"> DATE  \@ "d.MM.yyyy" </w:instrText>
    </w:r>
    <w:r>
      <w:fldChar w:fldCharType="separate"/>
    </w:r>
    <w:r w:rsidR="00662101">
      <w:rPr>
        <w:noProof/>
      </w:rPr>
      <w:t>3.04.2024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57F25" w14:textId="77777777" w:rsidR="003D7175" w:rsidRPr="00664F02" w:rsidRDefault="00664F02"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3</w:t>
    </w:r>
    <w:r w:rsidR="00C547AB" w:rsidRPr="009E05E2">
      <w:fldChar w:fldCharType="end"/>
    </w:r>
    <w:r w:rsidR="00C547AB" w:rsidRPr="009E05E2">
      <w:t xml:space="preserve"> van </w:t>
    </w:r>
    <w:fldSimple w:instr=" NUMPAGES  \* Arabic  \* MERGEFORMAT ">
      <w:r w:rsidR="00C547AB">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3CBC" w14:textId="77777777" w:rsidR="003D7175" w:rsidRPr="00193EF3" w:rsidRDefault="003D7175" w:rsidP="003D7175">
    <w:pPr>
      <w:pStyle w:val="paginering"/>
      <w:tabs>
        <w:tab w:val="left" w:pos="9639"/>
      </w:tabs>
      <w:rPr>
        <w:color w:val="000000" w:themeColor="text1"/>
      </w:rPr>
    </w:pPr>
    <w:r w:rsidRPr="00193EF3">
      <w:rPr>
        <w:color w:val="000000" w:themeColor="text1"/>
      </w:rPr>
      <w:drawing>
        <wp:anchor distT="0" distB="0" distL="114300" distR="114300" simplePos="0" relativeHeight="251659264" behindDoc="1" locked="0" layoutInCell="1" allowOverlap="1" wp14:anchorId="77ACA278" wp14:editId="34E1CA09">
          <wp:simplePos x="0" y="0"/>
          <wp:positionH relativeFrom="page">
            <wp:posOffset>714375</wp:posOffset>
          </wp:positionH>
          <wp:positionV relativeFrom="page">
            <wp:posOffset>9764700</wp:posOffset>
          </wp:positionV>
          <wp:extent cx="1282305" cy="536850"/>
          <wp:effectExtent l="0" t="0" r="0" b="0"/>
          <wp:wrapNone/>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1">
                    <a:extLst>
                      <a:ext uri="{28A0092B-C50C-407E-A947-70E740481C1C}">
                        <a14:useLocalDpi xmlns:a14="http://schemas.microsoft.com/office/drawing/2010/main" val="0"/>
                      </a:ext>
                    </a:extLst>
                  </a:blip>
                  <a:stretch>
                    <a:fillRect/>
                  </a:stretch>
                </pic:blipFill>
                <pic:spPr>
                  <a:xfrm>
                    <a:off x="0" y="0"/>
                    <a:ext cx="1282305" cy="53685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D17FD" w14:textId="77777777" w:rsidR="003D7175" w:rsidRPr="00C547AB" w:rsidRDefault="00664F02"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 NUMPAGES  \* Arabic  \* MERGEFORMAT ">
      <w:r w:rsidR="00C547AB">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8C108" w14:textId="77777777" w:rsidR="00563F61" w:rsidRDefault="00563F61" w:rsidP="003D7175">
      <w:pPr>
        <w:spacing w:after="0" w:line="240" w:lineRule="auto"/>
      </w:pPr>
      <w:r>
        <w:separator/>
      </w:r>
    </w:p>
  </w:footnote>
  <w:footnote w:type="continuationSeparator" w:id="0">
    <w:p w14:paraId="2154DEDB" w14:textId="77777777" w:rsidR="00563F61" w:rsidRDefault="00563F61" w:rsidP="003D7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687F0" w14:textId="77777777" w:rsidR="003D7175" w:rsidRDefault="003D71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46703F"/>
    <w:multiLevelType w:val="hybridMultilevel"/>
    <w:tmpl w:val="EA24EE6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0C4F36"/>
    <w:multiLevelType w:val="hybridMultilevel"/>
    <w:tmpl w:val="04F450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424242" w:themeColor="text2"/>
      </w:rPr>
    </w:lvl>
    <w:lvl w:ilvl="1">
      <w:start w:val="1"/>
      <w:numFmt w:val="lowerLetter"/>
      <w:lvlText w:val="%2"/>
      <w:lvlJc w:val="left"/>
      <w:pPr>
        <w:ind w:left="720" w:hanging="360"/>
      </w:pPr>
      <w:rPr>
        <w:rFonts w:hint="default"/>
        <w:u w:color="424242" w:themeColor="text2"/>
      </w:rPr>
    </w:lvl>
    <w:lvl w:ilvl="2">
      <w:start w:val="1"/>
      <w:numFmt w:val="lowerRoman"/>
      <w:lvlText w:val="%3"/>
      <w:lvlJc w:val="left"/>
      <w:pPr>
        <w:ind w:left="1080" w:hanging="360"/>
      </w:pPr>
      <w:rPr>
        <w:rFonts w:hint="default"/>
        <w:u w:color="424242"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1" w15:restartNumberingAfterBreak="0">
    <w:nsid w:val="70B472DD"/>
    <w:multiLevelType w:val="multilevel"/>
    <w:tmpl w:val="08130025"/>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2"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16cid:durableId="1780025664">
    <w:abstractNumId w:val="11"/>
  </w:num>
  <w:num w:numId="2" w16cid:durableId="450369664">
    <w:abstractNumId w:val="5"/>
  </w:num>
  <w:num w:numId="3" w16cid:durableId="1680699096">
    <w:abstractNumId w:val="12"/>
  </w:num>
  <w:num w:numId="4" w16cid:durableId="707068439">
    <w:abstractNumId w:val="10"/>
  </w:num>
  <w:num w:numId="5" w16cid:durableId="1584757871">
    <w:abstractNumId w:val="2"/>
  </w:num>
  <w:num w:numId="6" w16cid:durableId="389809291">
    <w:abstractNumId w:val="0"/>
  </w:num>
  <w:num w:numId="7" w16cid:durableId="1310212095">
    <w:abstractNumId w:val="9"/>
  </w:num>
  <w:num w:numId="8" w16cid:durableId="1675568333">
    <w:abstractNumId w:val="6"/>
  </w:num>
  <w:num w:numId="9" w16cid:durableId="1427076995">
    <w:abstractNumId w:val="3"/>
  </w:num>
  <w:num w:numId="10" w16cid:durableId="609628694">
    <w:abstractNumId w:val="1"/>
  </w:num>
  <w:num w:numId="11" w16cid:durableId="1814525414">
    <w:abstractNumId w:val="7"/>
  </w:num>
  <w:num w:numId="12" w16cid:durableId="2059042367">
    <w:abstractNumId w:val="4"/>
  </w:num>
  <w:num w:numId="13" w16cid:durableId="158094815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mirrorMargins/>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101"/>
    <w:rsid w:val="00042DA6"/>
    <w:rsid w:val="0008063E"/>
    <w:rsid w:val="000D06FD"/>
    <w:rsid w:val="000D26D8"/>
    <w:rsid w:val="00105365"/>
    <w:rsid w:val="00193EF3"/>
    <w:rsid w:val="001969FB"/>
    <w:rsid w:val="0022623F"/>
    <w:rsid w:val="0030588C"/>
    <w:rsid w:val="00322B51"/>
    <w:rsid w:val="003D7175"/>
    <w:rsid w:val="00451460"/>
    <w:rsid w:val="004C63F6"/>
    <w:rsid w:val="004D1B10"/>
    <w:rsid w:val="004D32DC"/>
    <w:rsid w:val="004F26F7"/>
    <w:rsid w:val="0053212B"/>
    <w:rsid w:val="00563F61"/>
    <w:rsid w:val="00581AE9"/>
    <w:rsid w:val="006477BA"/>
    <w:rsid w:val="00662101"/>
    <w:rsid w:val="00664F02"/>
    <w:rsid w:val="006C19E5"/>
    <w:rsid w:val="00806A47"/>
    <w:rsid w:val="008B6971"/>
    <w:rsid w:val="0091017C"/>
    <w:rsid w:val="00940A53"/>
    <w:rsid w:val="009A3FD5"/>
    <w:rsid w:val="009B0D00"/>
    <w:rsid w:val="009D07E2"/>
    <w:rsid w:val="00AA32D6"/>
    <w:rsid w:val="00B314A6"/>
    <w:rsid w:val="00BA27BB"/>
    <w:rsid w:val="00BF1CAC"/>
    <w:rsid w:val="00BF4A81"/>
    <w:rsid w:val="00C547AB"/>
    <w:rsid w:val="00C65A50"/>
    <w:rsid w:val="00C83C8E"/>
    <w:rsid w:val="00D179B1"/>
    <w:rsid w:val="00D37F1E"/>
    <w:rsid w:val="00D4187B"/>
    <w:rsid w:val="00D94545"/>
    <w:rsid w:val="00DA486B"/>
    <w:rsid w:val="00DC54F1"/>
    <w:rsid w:val="00DF5B2A"/>
    <w:rsid w:val="00E33FB3"/>
    <w:rsid w:val="00E42EAF"/>
    <w:rsid w:val="00E848D4"/>
    <w:rsid w:val="00E932E2"/>
    <w:rsid w:val="00EA1D93"/>
    <w:rsid w:val="00EF6D38"/>
    <w:rsid w:val="00F333AA"/>
    <w:rsid w:val="00F72F04"/>
    <w:rsid w:val="00FA03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7D4F3"/>
  <w15:chartTrackingRefBased/>
  <w15:docId w15:val="{D1FD5B72-7531-4018-91CF-FB7D7EE5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32D6"/>
    <w:pPr>
      <w:tabs>
        <w:tab w:val="left" w:pos="3686"/>
      </w:tabs>
      <w:spacing w:after="270" w:line="270" w:lineRule="exact"/>
    </w:pPr>
    <w:rPr>
      <w:rFonts w:ascii="Flanders Art Sans" w:hAnsi="Flanders Art Sans"/>
      <w:color w:val="1D1B14" w:themeColor="background2" w:themeShade="1A"/>
      <w:lang w:val="nl-BE"/>
    </w:rPr>
  </w:style>
  <w:style w:type="paragraph" w:styleId="Kop1">
    <w:name w:val="heading 1"/>
    <w:basedOn w:val="Standaard"/>
    <w:next w:val="Standaard"/>
    <w:link w:val="Kop1Char"/>
    <w:uiPriority w:val="9"/>
    <w:qFormat/>
    <w:rsid w:val="00E42EAF"/>
    <w:pPr>
      <w:keepNext/>
      <w:keepLines/>
      <w:numPr>
        <w:numId w:val="1"/>
      </w:numPr>
      <w:spacing w:before="480" w:after="480" w:line="432" w:lineRule="exact"/>
      <w:outlineLvl w:val="0"/>
    </w:pPr>
    <w:rPr>
      <w:rFonts w:ascii="Flanders Art Serif Medium" w:eastAsiaTheme="majorEastAsia" w:hAnsi="Flanders Art Serif Medium" w:cstheme="majorBidi"/>
      <w:bCs/>
      <w:color w:val="3C3D3C"/>
      <w:sz w:val="36"/>
      <w:szCs w:val="52"/>
    </w:rPr>
  </w:style>
  <w:style w:type="paragraph" w:styleId="Kop2">
    <w:name w:val="heading 2"/>
    <w:basedOn w:val="Standaard"/>
    <w:next w:val="Standaard"/>
    <w:link w:val="Kop2Char"/>
    <w:uiPriority w:val="9"/>
    <w:unhideWhenUsed/>
    <w:qFormat/>
    <w:rsid w:val="00AA32D6"/>
    <w:pPr>
      <w:keepNext/>
      <w:keepLines/>
      <w:numPr>
        <w:ilvl w:val="1"/>
        <w:numId w:val="1"/>
      </w:numPr>
      <w:spacing w:before="200" w:after="240" w:line="400" w:lineRule="exact"/>
      <w:outlineLvl w:val="1"/>
    </w:pPr>
    <w:rPr>
      <w:rFonts w:eastAsiaTheme="majorEastAsia" w:cstheme="majorBidi"/>
      <w:bCs/>
      <w:caps/>
      <w:color w:val="000000" w:themeColor="text1"/>
      <w:sz w:val="32"/>
      <w:szCs w:val="32"/>
      <w:u w:val="dotted"/>
    </w:rPr>
  </w:style>
  <w:style w:type="paragraph" w:styleId="Kop3">
    <w:name w:val="heading 3"/>
    <w:basedOn w:val="Standaard"/>
    <w:next w:val="Standaard"/>
    <w:link w:val="Kop3Char"/>
    <w:uiPriority w:val="9"/>
    <w:unhideWhenUsed/>
    <w:qFormat/>
    <w:rsid w:val="00AA32D6"/>
    <w:pPr>
      <w:keepNext/>
      <w:keepLines/>
      <w:numPr>
        <w:ilvl w:val="2"/>
        <w:numId w:val="1"/>
      </w:numPr>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AA32D6"/>
    <w:pPr>
      <w:keepNext/>
      <w:keepLines/>
      <w:numPr>
        <w:ilvl w:val="3"/>
        <w:numId w:val="1"/>
      </w:numPr>
      <w:spacing w:before="200"/>
      <w:outlineLvl w:val="3"/>
    </w:pPr>
    <w:rPr>
      <w:rFonts w:ascii="Flanders Art Serif" w:eastAsiaTheme="majorEastAsia" w:hAnsi="Flanders Art Serif" w:cstheme="majorBidi"/>
      <w:bCs/>
      <w:iCs/>
      <w:color w:val="000000" w:themeColor="text1"/>
      <w:u w:val="single"/>
    </w:rPr>
  </w:style>
  <w:style w:type="paragraph" w:styleId="Kop5">
    <w:name w:val="heading 5"/>
    <w:basedOn w:val="Standaard"/>
    <w:next w:val="Standaard"/>
    <w:link w:val="Kop5Char"/>
    <w:uiPriority w:val="9"/>
    <w:unhideWhenUsed/>
    <w:qFormat/>
    <w:rsid w:val="00AA32D6"/>
    <w:pPr>
      <w:keepNext/>
      <w:keepLines/>
      <w:numPr>
        <w:ilvl w:val="4"/>
        <w:numId w:val="1"/>
      </w:numPr>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qFormat/>
    <w:rsid w:val="00AA32D6"/>
    <w:pPr>
      <w:keepNext/>
      <w:keepLines/>
      <w:numPr>
        <w:ilvl w:val="5"/>
        <w:numId w:val="1"/>
      </w:numPr>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qFormat/>
    <w:rsid w:val="00AA32D6"/>
    <w:pPr>
      <w:keepNext/>
      <w:keepLines/>
      <w:numPr>
        <w:ilvl w:val="6"/>
        <w:numId w:val="1"/>
      </w:numPr>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qFormat/>
    <w:rsid w:val="00AA32D6"/>
    <w:pPr>
      <w:keepNext/>
      <w:keepLines/>
      <w:numPr>
        <w:ilvl w:val="7"/>
        <w:numId w:val="1"/>
      </w:numPr>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qFormat/>
    <w:rsid w:val="00AA32D6"/>
    <w:pPr>
      <w:keepNext/>
      <w:keepLines/>
      <w:numPr>
        <w:ilvl w:val="8"/>
        <w:numId w:val="1"/>
      </w:numPr>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2EAF"/>
    <w:rPr>
      <w:rFonts w:ascii="Flanders Art Serif Medium" w:eastAsiaTheme="majorEastAsia" w:hAnsi="Flanders Art Serif Medium" w:cstheme="majorBidi"/>
      <w:bCs/>
      <w:color w:val="3C3D3C"/>
      <w:sz w:val="36"/>
      <w:szCs w:val="52"/>
      <w:lang w:val="nl-BE"/>
    </w:rPr>
  </w:style>
  <w:style w:type="character" w:customStyle="1" w:styleId="Kop2Char">
    <w:name w:val="Kop 2 Char"/>
    <w:basedOn w:val="Standaardalinea-lettertype"/>
    <w:link w:val="Kop2"/>
    <w:uiPriority w:val="9"/>
    <w:rsid w:val="00AA32D6"/>
    <w:rPr>
      <w:rFonts w:ascii="Flanders Art Sans" w:eastAsiaTheme="majorEastAsia" w:hAnsi="Flanders Art Sans" w:cstheme="majorBidi"/>
      <w:bCs/>
      <w:caps/>
      <w:color w:val="000000" w:themeColor="text1"/>
      <w:sz w:val="32"/>
      <w:szCs w:val="32"/>
      <w:u w:val="dotted"/>
      <w:lang w:val="nl-BE"/>
    </w:rPr>
  </w:style>
  <w:style w:type="character" w:customStyle="1" w:styleId="Kop3Char">
    <w:name w:val="Kop 3 Char"/>
    <w:basedOn w:val="Standaardalinea-lettertype"/>
    <w:link w:val="Kop3"/>
    <w:uiPriority w:val="9"/>
    <w:rsid w:val="00AA32D6"/>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AA32D6"/>
    <w:rPr>
      <w:rFonts w:ascii="Flanders Art Serif" w:eastAsiaTheme="majorEastAsia" w:hAnsi="Flanders Art Serif" w:cstheme="majorBidi"/>
      <w:bCs/>
      <w:iCs/>
      <w:color w:val="000000" w:themeColor="text1"/>
      <w:u w:val="single"/>
      <w:lang w:val="nl-BE"/>
    </w:rPr>
  </w:style>
  <w:style w:type="character" w:customStyle="1" w:styleId="Kop5Char">
    <w:name w:val="Kop 5 Char"/>
    <w:basedOn w:val="Standaardalinea-lettertype"/>
    <w:link w:val="Kop5"/>
    <w:uiPriority w:val="9"/>
    <w:rsid w:val="00AA32D6"/>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AA32D6"/>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AA32D6"/>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AA32D6"/>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AA32D6"/>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99"/>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D1B14"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basedOn w:val="Standaard"/>
    <w:uiPriority w:val="34"/>
    <w:qFormat/>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spacing w:after="0"/>
      <w:jc w:val="center"/>
    </w:pPr>
    <w:rPr>
      <w:bCs/>
      <w:sz w:val="17"/>
      <w:szCs w:val="17"/>
    </w:rPr>
  </w:style>
  <w:style w:type="paragraph" w:styleId="Voetnoottekst">
    <w:name w:val="footnote text"/>
    <w:basedOn w:val="Standaard"/>
    <w:link w:val="VoetnoottekstChar"/>
    <w:uiPriority w:val="99"/>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4" w:themeColor="background2" w:themeShade="1A"/>
      <w:sz w:val="14"/>
      <w:szCs w:val="20"/>
      <w:lang w:val="nl-BE"/>
    </w:rPr>
  </w:style>
  <w:style w:type="paragraph" w:styleId="Voettekst">
    <w:name w:val="footer"/>
    <w:basedOn w:val="Standaard"/>
    <w:link w:val="VoettekstChar"/>
    <w:uiPriority w:val="99"/>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4" w:themeColor="background2" w:themeShade="1A"/>
      <w:sz w:val="18"/>
      <w:szCs w:val="18"/>
      <w:lang w:val="nl-BE"/>
    </w:rPr>
  </w:style>
  <w:style w:type="paragraph" w:customStyle="1" w:styleId="Titelverslag">
    <w:name w:val="Titel verslag"/>
    <w:basedOn w:val="Standaard"/>
    <w:qFormat/>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rsid w:val="00664F02"/>
    <w:pPr>
      <w:spacing w:after="20" w:line="240" w:lineRule="auto"/>
    </w:pPr>
    <w:rPr>
      <w:color w:val="000000" w:themeColor="text1"/>
      <w:sz w:val="20"/>
      <w:szCs w:val="20"/>
    </w:rPr>
  </w:style>
  <w:style w:type="paragraph" w:customStyle="1" w:styleId="Adresgegevenshoofding-GEMEENTE">
    <w:name w:val="Adresgegevens hoofding - GEMEENTE"/>
    <w:basedOn w:val="Adresgegevenshoofding"/>
    <w:link w:val="Adresgegevenshoofding-GEMEENTEChar"/>
    <w:qFormat/>
    <w:rsid w:val="00664F02"/>
    <w:rPr>
      <w:caps/>
    </w:rPr>
  </w:style>
  <w:style w:type="character" w:customStyle="1" w:styleId="AdresgegevenshoofdingChar">
    <w:name w:val="Adresgegevens hoofding Char"/>
    <w:basedOn w:val="Standaardalinea-lettertype"/>
    <w:link w:val="Adresgegevenshoofding"/>
    <w:rsid w:val="00664F02"/>
    <w:rPr>
      <w:rFonts w:ascii="Flanders Art Sans" w:hAnsi="Flanders Art Sans"/>
      <w:color w:val="00000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664F02"/>
    <w:rPr>
      <w:rFonts w:ascii="Flanders Art Sans" w:hAnsi="Flanders Art Sans"/>
      <w:caps/>
      <w:color w:val="000000" w:themeColor="text1"/>
      <w:sz w:val="20"/>
      <w:szCs w:val="20"/>
      <w:lang w:val="nl-BE"/>
    </w:rPr>
  </w:style>
  <w:style w:type="paragraph" w:customStyle="1" w:styleId="Opgroeien92zwart">
    <w:name w:val="Opgroeien 92 zwart"/>
    <w:basedOn w:val="Adresgegevenshoofding"/>
    <w:qFormat/>
    <w:rsid w:val="00BA27BB"/>
    <w:rPr>
      <w:rFonts w:ascii="Flanders Art Sans Medium" w:hAnsi="Flanders Art Sans Medium"/>
      <w:color w:val="404040" w:themeColor="text1" w:themeTint="BF"/>
      <w:sz w:val="24"/>
      <w:szCs w:val="24"/>
    </w:rPr>
  </w:style>
  <w:style w:type="paragraph" w:customStyle="1" w:styleId="gekleurdelijntjes">
    <w:name w:val="gekleurde lijntjes"/>
    <w:basedOn w:val="Standaard"/>
    <w:qFormat/>
    <w:rsid w:val="00BA27BB"/>
    <w:rPr>
      <w:color w:val="6CC24A" w:themeColor="accent1"/>
      <w:sz w:val="16"/>
      <w:szCs w:val="16"/>
    </w:rPr>
  </w:style>
  <w:style w:type="paragraph" w:styleId="Duidelijkcitaat">
    <w:name w:val="Intense Quote"/>
    <w:basedOn w:val="Standaard"/>
    <w:next w:val="Standaard"/>
    <w:link w:val="DuidelijkcitaatChar"/>
    <w:uiPriority w:val="30"/>
    <w:qFormat/>
    <w:rsid w:val="00D4187B"/>
    <w:pPr>
      <w:pBdr>
        <w:top w:val="single" w:sz="4" w:space="10" w:color="6CC24A" w:themeColor="accent1"/>
        <w:bottom w:val="single" w:sz="4" w:space="10" w:color="6CC24A" w:themeColor="accent1"/>
      </w:pBdr>
      <w:spacing w:before="360" w:after="360"/>
      <w:ind w:left="864" w:right="864"/>
      <w:jc w:val="center"/>
    </w:pPr>
    <w:rPr>
      <w:i/>
      <w:iCs/>
      <w:color w:val="424242" w:themeColor="text2"/>
    </w:rPr>
  </w:style>
  <w:style w:type="character" w:customStyle="1" w:styleId="DuidelijkcitaatChar">
    <w:name w:val="Duidelijk citaat Char"/>
    <w:basedOn w:val="Standaardalinea-lettertype"/>
    <w:link w:val="Duidelijkcitaat"/>
    <w:uiPriority w:val="30"/>
    <w:rsid w:val="00D4187B"/>
    <w:rPr>
      <w:rFonts w:ascii="Flanders Art Sans" w:hAnsi="Flanders Art Sans"/>
      <w:i/>
      <w:iCs/>
      <w:color w:val="424242" w:themeColor="text2"/>
      <w:lang w:val="nl-BE"/>
    </w:rPr>
  </w:style>
  <w:style w:type="paragraph" w:styleId="Citaat">
    <w:name w:val="Quote"/>
    <w:basedOn w:val="Standaard"/>
    <w:next w:val="Standaard"/>
    <w:link w:val="CitaatChar"/>
    <w:uiPriority w:val="29"/>
    <w:qFormat/>
    <w:rsid w:val="00D4187B"/>
    <w:pPr>
      <w:spacing w:before="200" w:after="160"/>
      <w:ind w:left="864" w:right="864"/>
      <w:jc w:val="center"/>
    </w:pPr>
    <w:rPr>
      <w:rFonts w:ascii="Flanders Art Serif" w:hAnsi="Flanders Art Serif"/>
      <w:i/>
      <w:iCs/>
      <w:color w:val="3399CC" w:themeColor="accent3"/>
      <w:sz w:val="26"/>
    </w:rPr>
  </w:style>
  <w:style w:type="character" w:customStyle="1" w:styleId="CitaatChar">
    <w:name w:val="Citaat Char"/>
    <w:basedOn w:val="Standaardalinea-lettertype"/>
    <w:link w:val="Citaat"/>
    <w:uiPriority w:val="29"/>
    <w:rsid w:val="00D4187B"/>
    <w:rPr>
      <w:rFonts w:ascii="Flanders Art Serif" w:hAnsi="Flanders Art Serif"/>
      <w:i/>
      <w:iCs/>
      <w:color w:val="3399CC" w:themeColor="accent3"/>
      <w:sz w:val="26"/>
      <w:lang w:val="nl-BE"/>
    </w:rPr>
  </w:style>
  <w:style w:type="character" w:styleId="Subtieleverwijzing">
    <w:name w:val="Subtle Reference"/>
    <w:basedOn w:val="Standaardalinea-lettertype"/>
    <w:uiPriority w:val="31"/>
    <w:qFormat/>
    <w:rsid w:val="00D4187B"/>
    <w:rPr>
      <w:b/>
      <w:smallCaps/>
      <w:color w:val="262626" w:themeColor="text1" w:themeTint="D9"/>
      <w:bdr w:val="none" w:sz="0" w:space="0" w:color="auto"/>
      <w:shd w:val="clear" w:color="auto" w:fill="D6EAF4" w:themeFill="accent3" w:themeFillTint="33"/>
    </w:rPr>
  </w:style>
  <w:style w:type="character" w:styleId="Intensieveverwijzing">
    <w:name w:val="Intense Reference"/>
    <w:basedOn w:val="Standaardalinea-lettertype"/>
    <w:uiPriority w:val="32"/>
    <w:qFormat/>
    <w:rsid w:val="00D4187B"/>
    <w:rPr>
      <w:b/>
      <w:bCs/>
      <w:smallCaps/>
      <w:color w:val="000000" w:themeColor="text1"/>
      <w:spacing w:val="5"/>
      <w:bdr w:val="none" w:sz="0" w:space="0" w:color="auto"/>
      <w:shd w:val="clear" w:color="auto" w:fill="FEBB77" w:themeFill="accent2" w:themeFillTint="99"/>
    </w:rPr>
  </w:style>
  <w:style w:type="character" w:styleId="Titelvanboek">
    <w:name w:val="Book Title"/>
    <w:basedOn w:val="Standaardalinea-lettertype"/>
    <w:uiPriority w:val="33"/>
    <w:qFormat/>
    <w:rsid w:val="00D4187B"/>
    <w:rPr>
      <w:b/>
      <w:bCs/>
      <w:i/>
      <w:iCs/>
      <w:spacing w:val="5"/>
    </w:rPr>
  </w:style>
  <w:style w:type="character" w:styleId="Hyperlink">
    <w:name w:val="Hyperlink"/>
    <w:basedOn w:val="Standaardalinea-lettertype"/>
    <w:uiPriority w:val="99"/>
    <w:unhideWhenUsed/>
    <w:rsid w:val="00D4187B"/>
    <w:rPr>
      <w:color w:val="E6007E" w:themeColor="accent4"/>
      <w:u w:val="single"/>
    </w:rPr>
  </w:style>
  <w:style w:type="character" w:styleId="Onopgelostemelding">
    <w:name w:val="Unresolved Mention"/>
    <w:basedOn w:val="Standaardalinea-lettertype"/>
    <w:uiPriority w:val="99"/>
    <w:semiHidden/>
    <w:unhideWhenUsed/>
    <w:rsid w:val="00D4187B"/>
    <w:rPr>
      <w:color w:val="605E5C"/>
      <w:shd w:val="clear" w:color="auto" w:fill="E1DFDD"/>
    </w:rPr>
  </w:style>
  <w:style w:type="table" w:customStyle="1" w:styleId="Jeugdhulp0">
    <w:name w:val="Jeugdhulp 0"/>
    <w:basedOn w:val="Standaardtabel"/>
    <w:uiPriority w:val="99"/>
    <w:rsid w:val="00662101"/>
    <w:pPr>
      <w:spacing w:after="0" w:line="240" w:lineRule="auto"/>
    </w:pPr>
    <w:rPr>
      <w:lang w:val="nl-B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Pr>
    <w:tblStylePr w:type="firstRow">
      <w:pPr>
        <w:wordWrap/>
        <w:jc w:val="center"/>
      </w:pPr>
      <w:rPr>
        <w:b/>
        <w:color w:val="FE8F1D" w:themeColor="accent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view.officeapps.live.com/op/view.aspx?src=https%3A%2F%2Firoj.jeugdhulp.be%2Fsites%2Fdefault%2Ffiles%2Ffiles%2Fnota-iroj-afstemmingsoverleggen-dd-21-feb-2020.docx&amp;wdOrigin=BROWSELIN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MANST\OneDrive%20-%20Opgroeien\JEUGDHULP\XX_Sjablonen_en%20_Banners\Sjablonen_IROJ\Actueel\jeugdhulp_iroj_leeg_document_WV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DD3C6C87FA4E6FBD3B153B8DE772BF"/>
        <w:category>
          <w:name w:val="Algemeen"/>
          <w:gallery w:val="placeholder"/>
        </w:category>
        <w:types>
          <w:type w:val="bbPlcHdr"/>
        </w:types>
        <w:behaviors>
          <w:behavior w:val="content"/>
        </w:behaviors>
        <w:guid w:val="{157F0A4C-AF9A-4D7E-A085-165EFF68B022}"/>
      </w:docPartPr>
      <w:docPartBody>
        <w:p w:rsidR="00000000" w:rsidRDefault="00000000">
          <w:pPr>
            <w:pStyle w:val="A0DD3C6C87FA4E6FBD3B153B8DE772BF"/>
          </w:pPr>
          <w:r w:rsidRPr="00F23B76">
            <w:rPr>
              <w:rFonts w:ascii="Flanders Art Serif Medium" w:hAnsi="Flanders Art Serif Medium"/>
              <w:color w:val="808080" w:themeColor="background1" w:themeShade="80"/>
              <w:sz w:val="32"/>
              <w:szCs w:val="32"/>
            </w:rPr>
            <w:t>Regio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landers Art Sans">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pitch w:val="variable"/>
    <w:sig w:usb0="00000007" w:usb1="00000000" w:usb2="00000000" w:usb3="00000000" w:csb0="00000093" w:csb1="00000000"/>
  </w:font>
  <w:font w:name="Flanders Art Serif Medium">
    <w:panose1 w:val="00000600000000000000"/>
    <w:charset w:val="00"/>
    <w:family w:val="modern"/>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6A1"/>
    <w:rsid w:val="004F76A1"/>
    <w:rsid w:val="00E523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BE" w:eastAsia="nl-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0DD3C6C87FA4E6FBD3B153B8DE772BF">
    <w:name w:val="A0DD3C6C87FA4E6FBD3B153B8DE772BF"/>
  </w:style>
  <w:style w:type="character" w:styleId="Tekstvantijdelijkeaanduiding">
    <w:name w:val="Placeholder Text"/>
    <w:basedOn w:val="Standaardalinea-lettertype"/>
    <w:uiPriority w:val="99"/>
    <w:semiHidden/>
    <w:rsid w:val="004F76A1"/>
    <w:rPr>
      <w:color w:val="808080"/>
    </w:rPr>
  </w:style>
  <w:style w:type="paragraph" w:customStyle="1" w:styleId="CC5E9E2B3EF142D6A445EAB094BC0A98">
    <w:name w:val="CC5E9E2B3EF142D6A445EAB094BC0A98"/>
    <w:rsid w:val="004F76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Jeugdhulp 2020">
      <a:dk1>
        <a:srgbClr val="000000"/>
      </a:dk1>
      <a:lt1>
        <a:srgbClr val="FFFFFF"/>
      </a:lt1>
      <a:dk2>
        <a:srgbClr val="424242"/>
      </a:dk2>
      <a:lt2>
        <a:srgbClr val="F6F5F2"/>
      </a:lt2>
      <a:accent1>
        <a:srgbClr val="6CC24A"/>
      </a:accent1>
      <a:accent2>
        <a:srgbClr val="FE8F1D"/>
      </a:accent2>
      <a:accent3>
        <a:srgbClr val="3399CC"/>
      </a:accent3>
      <a:accent4>
        <a:srgbClr val="E6007E"/>
      </a:accent4>
      <a:accent5>
        <a:srgbClr val="5B9BD5"/>
      </a:accent5>
      <a:accent6>
        <a:srgbClr val="70AD47"/>
      </a:accent6>
      <a:hlink>
        <a:srgbClr val="0563C1"/>
      </a:hlink>
      <a:folHlink>
        <a:srgbClr val="954F72"/>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A3878E21DC764F801726D42CB94048" ma:contentTypeVersion="10" ma:contentTypeDescription="Een nieuw document maken." ma:contentTypeScope="" ma:versionID="044a044936217cddb2ae6bf98713ee33">
  <xsd:schema xmlns:xsd="http://www.w3.org/2001/XMLSchema" xmlns:xs="http://www.w3.org/2001/XMLSchema" xmlns:p="http://schemas.microsoft.com/office/2006/metadata/properties" xmlns:ns2="957d8f75-42ea-44fa-b9f4-984404ecb0cf" xmlns:ns3="20c7497d-c125-4b1e-aab5-6c36877bc650" targetNamespace="http://schemas.microsoft.com/office/2006/metadata/properties" ma:root="true" ma:fieldsID="b40e4272be2f0bdc7f6f9cc060a1a433" ns2:_="" ns3:_="">
    <xsd:import namespace="957d8f75-42ea-44fa-b9f4-984404ecb0cf"/>
    <xsd:import namespace="20c7497d-c125-4b1e-aab5-6c36877bc650"/>
    <xsd:element name="properties">
      <xsd:complexType>
        <xsd:sequence>
          <xsd:element name="documentManagement">
            <xsd:complexType>
              <xsd:all>
                <xsd:element ref="ns2:logo" minOccurs="0"/>
                <xsd:element ref="ns2:Datum_x0020_doc" minOccurs="0"/>
                <xsd:element ref="ns3:_dlc_DocId" minOccurs="0"/>
                <xsd:element ref="ns3:_dlc_DocIdUrl" minOccurs="0"/>
                <xsd:element ref="ns3:_dlc_DocIdPersistId" minOccurs="0"/>
                <xsd:element ref="ns2:Reg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d8f75-42ea-44fa-b9f4-984404ecb0cf" elementFormDefault="qualified">
    <xsd:import namespace="http://schemas.microsoft.com/office/2006/documentManagement/types"/>
    <xsd:import namespace="http://schemas.microsoft.com/office/infopath/2007/PartnerControls"/>
    <xsd:element name="logo" ma:index="2" nillable="true" ma:displayName="Logo" ma:internalName="logo" ma:readOnly="false">
      <xsd:simpleType>
        <xsd:restriction base="dms:Text">
          <xsd:maxLength value="255"/>
        </xsd:restriction>
      </xsd:simpleType>
    </xsd:element>
    <xsd:element name="Datum_x0020_doc" ma:index="3" nillable="true" ma:displayName="Datum doc" ma:format="DateOnly" ma:internalName="Datum_x0020_doc" ma:readOnly="false">
      <xsd:simpleType>
        <xsd:restriction base="dms:DateTime"/>
      </xsd:simpleType>
    </xsd:element>
    <xsd:element name="Regio" ma:index="9" nillable="true" ma:displayName="Regio" ma:internalName="Regio"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7497d-c125-4b1e-aab5-6c36877bc650" elementFormDefault="qualified">
    <xsd:import namespace="http://schemas.microsoft.com/office/2006/documentManagement/types"/>
    <xsd:import namespace="http://schemas.microsoft.com/office/infopath/2007/PartnerControls"/>
    <xsd:element name="_dlc_DocId" ma:index="6" nillable="true" ma:displayName="Waarde van de document-id" ma:description="De waarde van de document-id die aan dit item is toegewezen." ma:internalName="_dlc_DocId" ma:readOnly="true">
      <xsd:simpleType>
        <xsd:restriction base="dms:Text"/>
      </xsd:simpleType>
    </xsd:element>
    <xsd:element name="_dlc_DocIdUrl" ma:index="7"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20c7497d-c125-4b1e-aab5-6c36877bc650">NMMFUZFUTYJR-2062399749-45</_dlc_DocId>
    <_dlc_DocIdUrl xmlns="20c7497d-c125-4b1e-aab5-6c36877bc650">
      <Url>https://sharepoint.kindengezin.be/jh/bxl/iroj/_layouts/15/DocIdRedir.aspx?ID=NMMFUZFUTYJR-2062399749-45</Url>
      <Description>NMMFUZFUTYJR-2062399749-45</Description>
    </_dlc_DocIdUrl>
    <logo xmlns="957d8f75-42ea-44fa-b9f4-984404ecb0cf">jeugdhulp - opgroeien</logo>
    <Datum_x0020_doc xmlns="957d8f75-42ea-44fa-b9f4-984404ecb0cf">2020-03-21T23:00:00+00:00</Datum_x0020_doc>
    <Regio xmlns="957d8f75-42ea-44fa-b9f4-984404ecb0cf">ALG</Regio>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47D65-DFCA-4A0A-A0E7-24783C604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7d8f75-42ea-44fa-b9f4-984404ecb0cf"/>
    <ds:schemaRef ds:uri="20c7497d-c125-4b1e-aab5-6c36877bc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0F1846-C34D-469E-B9A3-470EDC028A38}">
  <ds:schemaRefs>
    <ds:schemaRef ds:uri="http://schemas.microsoft.com/sharepoint/events"/>
  </ds:schemaRefs>
</ds:datastoreItem>
</file>

<file path=customXml/itemProps3.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 ds:uri="20c7497d-c125-4b1e-aab5-6c36877bc650"/>
    <ds:schemaRef ds:uri="957d8f75-42ea-44fa-b9f4-984404ecb0cf"/>
  </ds:schemaRefs>
</ds:datastoreItem>
</file>

<file path=customXml/itemProps4.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5.xml><?xml version="1.0" encoding="utf-8"?>
<ds:datastoreItem xmlns:ds="http://schemas.openxmlformats.org/officeDocument/2006/customXml" ds:itemID="{C0DA4B6B-E805-4764-86A9-38C939361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jeugdhulp_iroj_leeg_document_WVL.dotx</Template>
  <TotalTime>3</TotalTime>
  <Pages>2</Pages>
  <Words>647</Words>
  <Characters>3563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Stijn Hermans</dc:creator>
  <cp:keywords/>
  <dc:description/>
  <cp:lastModifiedBy>Stijn Hermans</cp:lastModifiedBy>
  <cp:revision>1</cp:revision>
  <dcterms:created xsi:type="dcterms:W3CDTF">2024-04-03T13:42:00Z</dcterms:created>
  <dcterms:modified xsi:type="dcterms:W3CDTF">2024-04-03T13:45:00Z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0x01010087A3878E21DC764F801726D42CB94048</vt:lpwstr>
  </property>
  <property fmtid="{D5CDD505-2E9C-101B-9397-08002B2CF9AE}" pid="3" name="_dlc_DocIdItemGuid">
    <vt:lpwstr>54442f06-2ba4-4f17-b5ad-1c24f947afe5</vt:lpwstr>
  </property>
  <property fmtid="{D5CDD505-2E9C-101B-9397-08002B2CF9AE}" pid="4" name="KGTrefwoord">
    <vt:lpwstr/>
  </property>
</Properties>
</file>